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rsidTr="006261C4">
        <w:trPr>
          <w:trHeight w:val="261"/>
        </w:trPr>
        <w:tc>
          <w:tcPr>
            <w:tcW w:w="9889" w:type="dxa"/>
          </w:tcPr>
          <w:p w:rsidR="0090362C" w:rsidRPr="006261C4" w:rsidRDefault="006261C4" w:rsidP="00303D34">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303D34">
              <w:rPr>
                <w:rFonts w:ascii="Times New Roman" w:eastAsiaTheme="minorHAnsi" w:hAnsi="Times New Roman"/>
                <w:b/>
                <w:sz w:val="24"/>
              </w:rPr>
              <w:t>7</w:t>
            </w:r>
            <w:r w:rsidRPr="006261C4">
              <w:rPr>
                <w:rFonts w:ascii="Times New Roman" w:eastAsiaTheme="minorHAnsi" w:hAnsi="Times New Roman"/>
                <w:b/>
                <w:sz w:val="24"/>
              </w:rPr>
              <w:t>.202</w:t>
            </w:r>
            <w:r w:rsidR="00303D34">
              <w:rPr>
                <w:rFonts w:ascii="Times New Roman" w:eastAsiaTheme="minorHAnsi" w:hAnsi="Times New Roman"/>
                <w:b/>
                <w:sz w:val="24"/>
              </w:rPr>
              <w:t>2</w:t>
            </w:r>
          </w:p>
        </w:tc>
      </w:tr>
    </w:tbl>
    <w:p w:rsidR="00C85790" w:rsidRPr="006261C4" w:rsidRDefault="00C85790" w:rsidP="00C85790">
      <w:pPr>
        <w:pStyle w:val="Tekstpodstawowy3"/>
        <w:spacing w:before="0"/>
        <w:rPr>
          <w:rFonts w:ascii="Times New Roman" w:hAnsi="Times New Roman"/>
          <w:b/>
          <w:i w:val="0"/>
          <w:color w:val="000000" w:themeColor="text1"/>
          <w:sz w:val="24"/>
        </w:rPr>
      </w:pPr>
    </w:p>
    <w:p w:rsidR="007C4798" w:rsidRPr="006261C4" w:rsidRDefault="007C4798"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rsidR="00EE3622" w:rsidRPr="006261C4" w:rsidRDefault="00EE3622" w:rsidP="003A4D64">
      <w:pPr>
        <w:rPr>
          <w:rFonts w:ascii="Times New Roman" w:hAnsi="Times New Roman"/>
          <w:b/>
          <w:color w:val="000000" w:themeColor="text1"/>
          <w:sz w:val="24"/>
        </w:rPr>
      </w:pPr>
    </w:p>
    <w:p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rsidR="004B4879" w:rsidRPr="006261C4" w:rsidRDefault="004B4879" w:rsidP="007D4E2E">
      <w:pPr>
        <w:jc w:val="center"/>
        <w:outlineLvl w:val="0"/>
        <w:rPr>
          <w:rFonts w:ascii="Times New Roman" w:hAnsi="Times New Roman"/>
          <w:b/>
          <w:color w:val="000000" w:themeColor="text1"/>
          <w:sz w:val="24"/>
        </w:rPr>
      </w:pPr>
    </w:p>
    <w:p w:rsidR="007C4798" w:rsidRPr="006261C4" w:rsidRDefault="005F5A49" w:rsidP="005F5A49">
      <w:pPr>
        <w:jc w:val="center"/>
        <w:rPr>
          <w:rFonts w:ascii="Times New Roman" w:hAnsi="Times New Roman"/>
          <w:b/>
          <w:color w:val="000000" w:themeColor="text1"/>
          <w:sz w:val="24"/>
        </w:rPr>
      </w:pPr>
      <w:r>
        <w:rPr>
          <w:rFonts w:ascii="Times New Roman" w:hAnsi="Times New Roman"/>
          <w:b/>
          <w:sz w:val="24"/>
        </w:rPr>
        <w:t>Przebudowa dróg gminnych i wewnętrznych w gminie Dukla</w:t>
      </w: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941109" w:rsidRPr="006261C4" w:rsidRDefault="00A963F4" w:rsidP="007D4E2E">
      <w:pPr>
        <w:pStyle w:val="Tekstpodstawowy3"/>
        <w:tabs>
          <w:tab w:val="center" w:pos="7088"/>
        </w:tabs>
        <w:spacing w:before="0"/>
        <w:outlineLvl w:val="0"/>
        <w:rPr>
          <w:rFonts w:ascii="Times New Roman" w:hAnsi="Times New Roman"/>
          <w:b/>
          <w:i w:val="0"/>
          <w:color w:val="000000" w:themeColor="text1"/>
          <w:sz w:val="24"/>
        </w:rPr>
      </w:pPr>
      <w:r w:rsidRPr="006261C4">
        <w:rPr>
          <w:rFonts w:ascii="Times New Roman" w:hAnsi="Times New Roman"/>
          <w:b/>
          <w:i w:val="0"/>
          <w:color w:val="FF0000"/>
          <w:sz w:val="24"/>
        </w:rPr>
        <w:tab/>
      </w:r>
      <w:r w:rsidR="00EE3622" w:rsidRPr="006261C4">
        <w:rPr>
          <w:rFonts w:ascii="Times New Roman" w:hAnsi="Times New Roman"/>
          <w:b/>
          <w:i w:val="0"/>
          <w:color w:val="000000" w:themeColor="text1"/>
          <w:sz w:val="24"/>
        </w:rPr>
        <w:t>ZATWIERDZAM:</w:t>
      </w:r>
    </w:p>
    <w:p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rsidR="00352762" w:rsidRPr="006261C4" w:rsidRDefault="00352762" w:rsidP="00352762">
      <w:pPr>
        <w:pStyle w:val="Default"/>
        <w:tabs>
          <w:tab w:val="center" w:pos="7088"/>
        </w:tabs>
        <w:spacing w:line="360" w:lineRule="auto"/>
        <w:rPr>
          <w:color w:val="000000" w:themeColor="text1"/>
        </w:rPr>
      </w:pPr>
    </w:p>
    <w:p w:rsidR="00352762" w:rsidRPr="006261C4" w:rsidRDefault="00352762" w:rsidP="00352762">
      <w:pPr>
        <w:pStyle w:val="Default"/>
        <w:tabs>
          <w:tab w:val="center" w:pos="7088"/>
        </w:tabs>
        <w:spacing w:line="360" w:lineRule="auto"/>
        <w:rPr>
          <w:color w:val="000000" w:themeColor="text1"/>
        </w:rPr>
      </w:pPr>
    </w:p>
    <w:p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0E4229">
        <w:rPr>
          <w:rFonts w:ascii="Times New Roman" w:hAnsi="Times New Roman"/>
          <w:color w:val="000000" w:themeColor="text1"/>
          <w:sz w:val="24"/>
        </w:rPr>
        <w:t>2</w:t>
      </w:r>
      <w:r w:rsidR="00535518">
        <w:rPr>
          <w:rFonts w:ascii="Times New Roman" w:hAnsi="Times New Roman"/>
          <w:color w:val="000000" w:themeColor="text1"/>
          <w:sz w:val="24"/>
        </w:rPr>
        <w:t>8</w:t>
      </w:r>
      <w:bookmarkStart w:id="0" w:name="_GoBack"/>
      <w:bookmarkEnd w:id="0"/>
      <w:r w:rsidR="000E4229">
        <w:rPr>
          <w:rFonts w:ascii="Times New Roman" w:hAnsi="Times New Roman"/>
          <w:color w:val="000000" w:themeColor="text1"/>
          <w:sz w:val="24"/>
        </w:rPr>
        <w:t xml:space="preserve"> czerwca</w:t>
      </w:r>
      <w:r w:rsidR="00C83EC6" w:rsidRPr="006261C4">
        <w:rPr>
          <w:rFonts w:ascii="Times New Roman" w:hAnsi="Times New Roman"/>
          <w:color w:val="000000" w:themeColor="text1"/>
          <w:sz w:val="24"/>
        </w:rPr>
        <w:t xml:space="preserve"> 202</w:t>
      </w:r>
      <w:r w:rsidR="00303D34">
        <w:rPr>
          <w:rFonts w:ascii="Times New Roman" w:hAnsi="Times New Roman"/>
          <w:color w:val="000000" w:themeColor="text1"/>
          <w:sz w:val="24"/>
        </w:rPr>
        <w:t>2</w:t>
      </w:r>
      <w:r w:rsidR="00413475" w:rsidRPr="006261C4">
        <w:rPr>
          <w:rFonts w:ascii="Times New Roman" w:hAnsi="Times New Roman"/>
          <w:color w:val="000000" w:themeColor="text1"/>
          <w:sz w:val="24"/>
        </w:rPr>
        <w:t xml:space="preserve"> roku</w:t>
      </w:r>
    </w:p>
    <w:p w:rsidR="004741CD" w:rsidRPr="006261C4" w:rsidRDefault="004741C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3D61E1" w:rsidRPr="006261C4" w:rsidRDefault="003D61E1"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5F5A49" w:rsidRPr="006261C4" w:rsidRDefault="005F5A49" w:rsidP="000142D4">
      <w:pPr>
        <w:jc w:val="left"/>
        <w:rPr>
          <w:rFonts w:ascii="Times New Roman" w:hAnsi="Times New Roman"/>
          <w:b/>
          <w:i/>
          <w:color w:val="000000" w:themeColor="text1"/>
          <w:sz w:val="24"/>
        </w:rPr>
      </w:pPr>
    </w:p>
    <w:p w:rsidR="00941109" w:rsidRPr="006261C4" w:rsidRDefault="004741CD" w:rsidP="001A2FEB">
      <w:pPr>
        <w:pStyle w:val="tytu"/>
        <w:numPr>
          <w:ilvl w:val="0"/>
          <w:numId w:val="38"/>
        </w:numPr>
      </w:pPr>
      <w:r w:rsidRPr="006261C4">
        <w:lastRenderedPageBreak/>
        <w:t>INFORMACJE OGÓLNE</w:t>
      </w:r>
    </w:p>
    <w:p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rsidR="00BC5657" w:rsidRPr="006261C4" w:rsidRDefault="00931F48" w:rsidP="00D111B5">
      <w:pPr>
        <w:spacing w:line="240" w:lineRule="auto"/>
        <w:ind w:left="425" w:hanging="142"/>
        <w:rPr>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645CD9" w:rsidRPr="006261C4">
          <w:rPr>
            <w:rStyle w:val="Hipercze"/>
            <w:rFonts w:ascii="Times New Roman" w:hAnsi="Times New Roman"/>
            <w:sz w:val="24"/>
          </w:rPr>
          <w:t>https://miniportal.uzp.gov.pl/</w:t>
        </w:r>
      </w:hyperlink>
      <w:r w:rsidR="00645CD9" w:rsidRPr="006261C4">
        <w:rPr>
          <w:rFonts w:ascii="Times New Roman" w:hAnsi="Times New Roman"/>
          <w:sz w:val="24"/>
        </w:rPr>
        <w:t xml:space="preserve"> </w:t>
      </w:r>
    </w:p>
    <w:p w:rsidR="00FE6757" w:rsidRPr="006261C4" w:rsidRDefault="00FE6757" w:rsidP="00D111B5">
      <w:pPr>
        <w:spacing w:line="240" w:lineRule="auto"/>
        <w:ind w:left="425"/>
        <w:rPr>
          <w:rFonts w:ascii="Times New Roman" w:hAnsi="Times New Roman"/>
          <w:color w:val="000000" w:themeColor="text1"/>
          <w:sz w:val="24"/>
        </w:rPr>
      </w:pPr>
      <w:r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303D34">
        <w:rPr>
          <w:rFonts w:ascii="Times New Roman" w:hAnsi="Times New Roman"/>
          <w:b/>
          <w:color w:val="000000" w:themeColor="text1"/>
          <w:sz w:val="24"/>
        </w:rPr>
        <w:t>7</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303D34">
        <w:rPr>
          <w:rFonts w:ascii="Times New Roman" w:hAnsi="Times New Roman"/>
          <w:b/>
          <w:color w:val="000000" w:themeColor="text1"/>
          <w:sz w:val="24"/>
        </w:rPr>
        <w:t>2</w:t>
      </w:r>
    </w:p>
    <w:p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rsidTr="00B447FA">
        <w:trPr>
          <w:trHeight w:val="121"/>
        </w:trPr>
        <w:tc>
          <w:tcPr>
            <w:tcW w:w="1951" w:type="dxa"/>
          </w:tcPr>
          <w:p w:rsidR="0040672B" w:rsidRPr="006261C4" w:rsidRDefault="0040672B" w:rsidP="00A80994">
            <w:pPr>
              <w:rPr>
                <w:rFonts w:ascii="Times New Roman" w:eastAsiaTheme="minorHAnsi" w:hAnsi="Times New Roman"/>
                <w:sz w:val="24"/>
              </w:rPr>
            </w:pPr>
          </w:p>
        </w:tc>
      </w:tr>
    </w:tbl>
    <w:p w:rsidR="009F46F4" w:rsidRPr="00931F48" w:rsidRDefault="009F46F4" w:rsidP="001A2FEB">
      <w:pPr>
        <w:pStyle w:val="tytu"/>
        <w:numPr>
          <w:ilvl w:val="0"/>
          <w:numId w:val="38"/>
        </w:numPr>
      </w:pPr>
      <w:r w:rsidRPr="00931F48">
        <w:t xml:space="preserve">TRYB UDZIELENIA ZAMÓWIENIA ORAZ INFORMACJA, CZY ZAMAWIAJĄCY PRZEWIDUJE WYBÓR NAJKORZYSTNIEJSZEJ OFERTY </w:t>
      </w:r>
      <w:r w:rsidR="007B0197">
        <w:t xml:space="preserve">     </w:t>
      </w:r>
      <w:r w:rsidRPr="00931F48">
        <w:t>Z MOŻLIWOŚCIĄ PROWADZENIA NEGOCJACJI</w:t>
      </w:r>
    </w:p>
    <w:p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rsidR="001A387A" w:rsidRPr="006261C4" w:rsidRDefault="00EE3622" w:rsidP="001A2FEB">
      <w:pPr>
        <w:pStyle w:val="tytu"/>
        <w:numPr>
          <w:ilvl w:val="0"/>
          <w:numId w:val="38"/>
        </w:numPr>
        <w:ind w:left="482" w:hanging="482"/>
      </w:pPr>
      <w:r w:rsidRPr="006261C4">
        <w:t>OPIS PRZEDMIOTU ZAMÓWIENIA</w:t>
      </w:r>
    </w:p>
    <w:p w:rsidR="00C75D1B" w:rsidRPr="00DA4824"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Szczegółowy opis przedmiotu zamówienia z</w:t>
      </w:r>
      <w:r w:rsidR="00175804">
        <w:rPr>
          <w:rFonts w:ascii="Times New Roman" w:hAnsi="Times New Roman"/>
          <w:sz w:val="24"/>
        </w:rPr>
        <w:t>a</w:t>
      </w:r>
      <w:r w:rsidR="00C75D1B" w:rsidRPr="00931F48">
        <w:rPr>
          <w:rFonts w:ascii="Times New Roman" w:hAnsi="Times New Roman"/>
          <w:sz w:val="24"/>
        </w:rPr>
        <w:t xml:space="preserve">wiera </w:t>
      </w:r>
      <w:r w:rsidR="00C75D1B"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rsidR="003D61E1" w:rsidRDefault="005F5A49" w:rsidP="003D61E1">
      <w:pPr>
        <w:pStyle w:val="Tekstpodstawowywcity3"/>
        <w:tabs>
          <w:tab w:val="left" w:pos="993"/>
        </w:tabs>
        <w:spacing w:line="240" w:lineRule="auto"/>
        <w:rPr>
          <w:rFonts w:ascii="Times New Roman" w:hAnsi="Times New Roman"/>
          <w:b/>
          <w:sz w:val="24"/>
        </w:rPr>
      </w:pPr>
      <w:r>
        <w:rPr>
          <w:rFonts w:ascii="Times New Roman" w:hAnsi="Times New Roman"/>
          <w:b/>
          <w:sz w:val="24"/>
        </w:rPr>
        <w:t>Przebudowa dróg gminnych i wewnętrznych w gminie Dukla</w:t>
      </w:r>
      <w:r w:rsidR="00175804">
        <w:rPr>
          <w:rFonts w:ascii="Times New Roman" w:hAnsi="Times New Roman"/>
          <w:b/>
          <w:sz w:val="24"/>
        </w:rPr>
        <w:t>:</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t xml:space="preserve">Przebudowa drogi wewnętrznej nr ewid. 989 (wykonanie nakładki asfaltowej)                             </w:t>
      </w:r>
    </w:p>
    <w:p w:rsidR="00485669" w:rsidRPr="00485669" w:rsidRDefault="00485669" w:rsidP="00485669">
      <w:pPr>
        <w:spacing w:after="160" w:line="259" w:lineRule="auto"/>
        <w:ind w:left="1056"/>
        <w:contextualSpacing/>
        <w:rPr>
          <w:rFonts w:ascii="Times New Roman" w:hAnsi="Times New Roman"/>
          <w:sz w:val="24"/>
          <w:lang w:eastAsia="pl-PL"/>
        </w:rPr>
      </w:pPr>
      <w:r w:rsidRPr="00485669">
        <w:rPr>
          <w:rFonts w:ascii="Times New Roman" w:hAnsi="Times New Roman"/>
          <w:sz w:val="24"/>
          <w:lang w:eastAsia="pl-PL"/>
        </w:rPr>
        <w:t xml:space="preserve">w Cergowej. </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t>Przebudowa drogi wewnętrznej na działkach nr ew. 2302 i nr ew. 2078                           w Równem.</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t>Przebudowa drogi wewnętrznej, wykonanie nakładki asfaltowej na drodze 2179                  w Łękach Dukielskich.</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t>Wykonanie nakładki asfaltowo - bitumicznej na drodze gminnej nr ewid. 926                   w Teodorówce.</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t xml:space="preserve"> Wykonanie nakładki asfaltowej na drodze wewnętrznej nr 668  w Lipowicy.</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t>Wykonanie nakładki asfaltowej na drodze gminnej „Sośniny” nr ewid. 222 i 244     w Wietrznie.</w:t>
      </w:r>
    </w:p>
    <w:p w:rsidR="00485669" w:rsidRPr="00485669" w:rsidRDefault="00485669" w:rsidP="001A2FEB">
      <w:pPr>
        <w:numPr>
          <w:ilvl w:val="0"/>
          <w:numId w:val="54"/>
        </w:numPr>
        <w:spacing w:after="160" w:line="259" w:lineRule="auto"/>
        <w:ind w:left="1056"/>
        <w:contextualSpacing/>
        <w:jc w:val="left"/>
        <w:rPr>
          <w:rFonts w:ascii="Times New Roman" w:hAnsi="Times New Roman"/>
          <w:sz w:val="24"/>
          <w:lang w:eastAsia="pl-PL"/>
        </w:rPr>
      </w:pPr>
      <w:r w:rsidRPr="00485669">
        <w:rPr>
          <w:rFonts w:ascii="Times New Roman" w:hAnsi="Times New Roman"/>
          <w:sz w:val="24"/>
          <w:lang w:eastAsia="pl-PL"/>
        </w:rPr>
        <w:lastRenderedPageBreak/>
        <w:t>Przebudowa drogi gminnej ulicy Nadbrzeżnej na działkach o nr ewid. 1138/2, 3960, na części drogi 3958 oraz 3957 w Głojscach.</w:t>
      </w:r>
    </w:p>
    <w:p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rsidR="002231AE" w:rsidRDefault="002231AE" w:rsidP="00CB7515">
      <w:pPr>
        <w:pStyle w:val="Tekstpodstawowywcity3"/>
        <w:tabs>
          <w:tab w:val="left" w:pos="993"/>
        </w:tabs>
        <w:spacing w:line="240" w:lineRule="auto"/>
        <w:rPr>
          <w:rFonts w:ascii="Times New Roman" w:hAnsi="Times New Roman"/>
          <w:sz w:val="24"/>
        </w:rPr>
      </w:pPr>
      <w:r>
        <w:rPr>
          <w:rFonts w:ascii="Times New Roman" w:hAnsi="Times New Roman"/>
          <w:sz w:val="24"/>
        </w:rPr>
        <w:t>45100000-8     Przygotowanie terenu pod budowę</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 xml:space="preserve">45111200 -0    Roboty w zakresie przygotowania terenu pod budowę i roboty        </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 xml:space="preserve">                        ziemne</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45112700-2     Roboty w zakresie kształtowania terenu</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45233220-7     Roboty w zakresie nawierzchni dróg</w:t>
      </w:r>
    </w:p>
    <w:p w:rsidR="006158E8" w:rsidRPr="006261C4" w:rsidRDefault="006158E8"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rsidR="0044070E" w:rsidRPr="006261C4"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rsidR="008C48A7" w:rsidRPr="00731C2D"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rsidR="00731C2D" w:rsidRDefault="00731C2D" w:rsidP="00731C2D">
      <w:pPr>
        <w:pStyle w:val="Tekstpodstawowywcity3"/>
        <w:tabs>
          <w:tab w:val="left" w:pos="993"/>
        </w:tabs>
        <w:spacing w:line="240" w:lineRule="auto"/>
        <w:rPr>
          <w:rFonts w:ascii="Times New Roman" w:hAnsi="Times New Roman"/>
          <w:sz w:val="24"/>
        </w:rPr>
      </w:pPr>
    </w:p>
    <w:p w:rsidR="00731C2D" w:rsidRPr="006261C4" w:rsidRDefault="00731C2D" w:rsidP="00731C2D">
      <w:pPr>
        <w:pStyle w:val="Tekstpodstawowywcity3"/>
        <w:tabs>
          <w:tab w:val="left" w:pos="993"/>
        </w:tabs>
        <w:spacing w:line="240" w:lineRule="auto"/>
        <w:rPr>
          <w:rFonts w:ascii="Times New Roman" w:hAnsi="Times New Roman"/>
          <w:color w:val="000000" w:themeColor="text1"/>
          <w:sz w:val="24"/>
        </w:rPr>
      </w:pPr>
    </w:p>
    <w:p w:rsidR="0016406D" w:rsidRPr="006261C4"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Gwarancja obejmuje:</w:t>
      </w:r>
    </w:p>
    <w:p w:rsidR="00361119"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3740A7">
        <w:rPr>
          <w:rFonts w:ascii="Times New Roman" w:hAnsi="Times New Roman"/>
          <w:sz w:val="24"/>
        </w:rPr>
        <w:t xml:space="preserve">                     </w:t>
      </w:r>
      <w:r w:rsidRPr="006261C4">
        <w:rPr>
          <w:rFonts w:ascii="Times New Roman" w:hAnsi="Times New Roman"/>
          <w:sz w:val="24"/>
        </w:rPr>
        <w:t>i powstałych w okresie gwarancji;</w:t>
      </w:r>
    </w:p>
    <w:p w:rsidR="00361119"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wszelkie koszty związane z wykonaniem napraw gwarancyjnych, </w:t>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3740A7">
        <w:rPr>
          <w:rFonts w:ascii="Times New Roman" w:hAnsi="Times New Roman"/>
          <w:sz w:val="24"/>
        </w:rPr>
        <w:t xml:space="preserve">                           </w:t>
      </w:r>
      <w:r w:rsidRPr="006261C4">
        <w:rPr>
          <w:rFonts w:ascii="Times New Roman" w:hAnsi="Times New Roman"/>
          <w:sz w:val="24"/>
        </w:rPr>
        <w:t>i urządzeń;</w:t>
      </w:r>
    </w:p>
    <w:p w:rsidR="00F06EAB"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rsidR="004562D7" w:rsidRPr="006261C4"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rsidR="004562D7" w:rsidRPr="006261C4" w:rsidRDefault="004562D7" w:rsidP="001A2FEB">
      <w:pPr>
        <w:pStyle w:val="tytu"/>
        <w:numPr>
          <w:ilvl w:val="0"/>
          <w:numId w:val="38"/>
        </w:numPr>
        <w:ind w:left="482" w:hanging="482"/>
      </w:pPr>
      <w:r w:rsidRPr="006261C4">
        <w:t>PODWYKONAWSTWO</w:t>
      </w:r>
    </w:p>
    <w:p w:rsidR="001B260D" w:rsidRPr="006261C4"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rsidR="004562D7" w:rsidRPr="006261C4"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rsidR="004562D7" w:rsidRPr="006261C4" w:rsidRDefault="004562D7" w:rsidP="000F1E28">
      <w:pPr>
        <w:pStyle w:val="Tekstpodstawowywcity3"/>
        <w:numPr>
          <w:ilvl w:val="1"/>
          <w:numId w:val="32"/>
        </w:numPr>
        <w:tabs>
          <w:tab w:val="left" w:pos="993"/>
        </w:tabs>
        <w:spacing w:line="240" w:lineRule="auto"/>
        <w:ind w:hanging="505"/>
        <w:rPr>
          <w:rFonts w:ascii="Times New Roman" w:hAnsi="Times New Roman"/>
          <w:sz w:val="24"/>
        </w:rPr>
      </w:pPr>
      <w:r w:rsidRPr="006261C4">
        <w:rPr>
          <w:rFonts w:ascii="Times New Roman" w:hAnsi="Times New Roman"/>
          <w:sz w:val="24"/>
        </w:rPr>
        <w:lastRenderedPageBreak/>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261C4" w:rsidRDefault="004562D7" w:rsidP="000F1E28">
      <w:pPr>
        <w:pStyle w:val="Tekstpodstawowy"/>
        <w:numPr>
          <w:ilvl w:val="1"/>
          <w:numId w:val="3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C814F6" w:rsidRDefault="001B260D" w:rsidP="000F1E28">
      <w:pPr>
        <w:pStyle w:val="Tekstpodstawowy"/>
        <w:numPr>
          <w:ilvl w:val="1"/>
          <w:numId w:val="3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rsidR="00185DCC" w:rsidRPr="006261C4" w:rsidRDefault="00EE3622" w:rsidP="001A2FEB">
      <w:pPr>
        <w:pStyle w:val="tytu"/>
        <w:numPr>
          <w:ilvl w:val="0"/>
          <w:numId w:val="38"/>
        </w:numPr>
        <w:ind w:left="482" w:hanging="482"/>
      </w:pPr>
      <w:r w:rsidRPr="006261C4">
        <w:t>TERMIN WYKONANIA ZAMÓWIENIA</w:t>
      </w:r>
      <w:bookmarkStart w:id="1" w:name="_Hlk516823818"/>
    </w:p>
    <w:p w:rsidR="00185DCC" w:rsidRPr="006261C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303D34">
        <w:rPr>
          <w:rFonts w:ascii="Times New Roman" w:hAnsi="Times New Roman"/>
          <w:b/>
          <w:bCs/>
          <w:color w:val="000000" w:themeColor="text1"/>
          <w:kern w:val="2"/>
          <w:sz w:val="24"/>
          <w:u w:val="single"/>
        </w:rPr>
        <w:t>4</w:t>
      </w:r>
      <w:r w:rsidR="00A8442A">
        <w:rPr>
          <w:rFonts w:ascii="Times New Roman" w:hAnsi="Times New Roman"/>
          <w:b/>
          <w:bCs/>
          <w:color w:val="000000" w:themeColor="text1"/>
          <w:kern w:val="2"/>
          <w:sz w:val="24"/>
          <w:u w:val="single"/>
        </w:rPr>
        <w:t xml:space="preserve"> miesiące od podpisania umowy</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bookmarkEnd w:id="1"/>
    <w:p w:rsidR="00844F6B" w:rsidRPr="006261C4" w:rsidRDefault="00844F6B" w:rsidP="001A2FEB">
      <w:pPr>
        <w:pStyle w:val="tytu"/>
        <w:numPr>
          <w:ilvl w:val="0"/>
          <w:numId w:val="38"/>
        </w:numPr>
        <w:ind w:left="482" w:hanging="482"/>
      </w:pPr>
      <w:r w:rsidRPr="006261C4">
        <w:t>INFORMACJA O WARUNKACH UDZIAŁU W POSTĘPOWANIU</w:t>
      </w:r>
    </w:p>
    <w:p w:rsidR="00844F6B" w:rsidRPr="00E0617E" w:rsidRDefault="00844F6B" w:rsidP="001A2FEB">
      <w:pPr>
        <w:pStyle w:val="Akapitzlist"/>
        <w:numPr>
          <w:ilvl w:val="1"/>
          <w:numId w:val="39"/>
        </w:numPr>
        <w:spacing w:line="240" w:lineRule="auto"/>
        <w:rPr>
          <w:rFonts w:ascii="Times New Roman" w:hAnsi="Times New Roman"/>
          <w:sz w:val="24"/>
        </w:rPr>
      </w:pPr>
      <w:r w:rsidRPr="00E0617E">
        <w:rPr>
          <w:rFonts w:ascii="Times New Roman" w:hAnsi="Times New Roman"/>
          <w:sz w:val="24"/>
        </w:rPr>
        <w:t xml:space="preserve">O udzielenie zamówienia mogą ubiegać się Wykonawcy, którzy: </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rsidR="00844F6B" w:rsidRPr="00E0617E" w:rsidRDefault="002776AC" w:rsidP="001A2FEB">
      <w:pPr>
        <w:pStyle w:val="Akapitzlist"/>
        <w:numPr>
          <w:ilvl w:val="1"/>
          <w:numId w:val="39"/>
        </w:numPr>
        <w:spacing w:line="240" w:lineRule="auto"/>
        <w:rPr>
          <w:rFonts w:ascii="Times New Roman" w:hAnsi="Times New Roman"/>
          <w:sz w:val="24"/>
          <w:lang w:eastAsia="pl-PL"/>
        </w:rPr>
      </w:pPr>
      <w:r w:rsidRPr="00E0617E">
        <w:rPr>
          <w:rFonts w:ascii="Times New Roman" w:hAnsi="Times New Roman"/>
          <w:sz w:val="24"/>
        </w:rPr>
        <w:t xml:space="preserve">W zakresie wykazania przez Wykonawcę spełnienia warunków udziału </w:t>
      </w:r>
      <w:r w:rsidR="00931F48" w:rsidRPr="00E0617E">
        <w:rPr>
          <w:rFonts w:ascii="Times New Roman" w:hAnsi="Times New Roman"/>
          <w:sz w:val="24"/>
        </w:rPr>
        <w:t xml:space="preserve">                            </w:t>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rsidR="007A4CC6" w:rsidRPr="00EB008A" w:rsidRDefault="005C4B35" w:rsidP="000F1E28">
      <w:pPr>
        <w:pStyle w:val="Akapitzlist"/>
        <w:numPr>
          <w:ilvl w:val="0"/>
          <w:numId w:val="33"/>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rsidR="002776AC"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EB008A" w:rsidRDefault="005C4B35" w:rsidP="000F1E28">
      <w:pPr>
        <w:pStyle w:val="Akapitzlist"/>
        <w:numPr>
          <w:ilvl w:val="0"/>
          <w:numId w:val="33"/>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452911" w:rsidRDefault="005C4B35" w:rsidP="000F1E28">
      <w:pPr>
        <w:pStyle w:val="Akapitzlist"/>
        <w:numPr>
          <w:ilvl w:val="0"/>
          <w:numId w:val="33"/>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2776AC" w:rsidRPr="006261C4" w:rsidRDefault="005C4B35" w:rsidP="000F1E28">
      <w:pPr>
        <w:pStyle w:val="Akapitzlist"/>
        <w:numPr>
          <w:ilvl w:val="0"/>
          <w:numId w:val="33"/>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rsidR="003740A7" w:rsidRPr="006261C4" w:rsidRDefault="00C47E8F" w:rsidP="003740A7">
      <w:pPr>
        <w:pStyle w:val="Akapitzlist"/>
        <w:spacing w:line="240" w:lineRule="auto"/>
        <w:ind w:left="1855"/>
        <w:rPr>
          <w:rFonts w:ascii="Times New Roman" w:hAnsi="Times New Roman"/>
          <w:sz w:val="24"/>
        </w:rPr>
      </w:pPr>
      <w:r>
        <w:rPr>
          <w:rFonts w:ascii="Times New Roman" w:hAnsi="Times New Roman"/>
          <w:sz w:val="24"/>
        </w:rPr>
        <w:t xml:space="preserve"> </w:t>
      </w:r>
    </w:p>
    <w:p w:rsidR="00EA0815" w:rsidRPr="006261C4" w:rsidRDefault="00A1492B" w:rsidP="001A2FEB">
      <w:pPr>
        <w:pStyle w:val="tytu"/>
        <w:numPr>
          <w:ilvl w:val="0"/>
          <w:numId w:val="38"/>
        </w:numPr>
        <w:ind w:left="482" w:hanging="482"/>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rsidR="006B0628" w:rsidRPr="00D111B5" w:rsidRDefault="00C67B56" w:rsidP="001A2FEB">
      <w:pPr>
        <w:pStyle w:val="Akapitzlist"/>
        <w:numPr>
          <w:ilvl w:val="1"/>
          <w:numId w:val="40"/>
        </w:numPr>
        <w:spacing w:line="240" w:lineRule="auto"/>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rsidR="006B0628" w:rsidRPr="006261C4" w:rsidRDefault="006B0628" w:rsidP="00155C9D">
      <w:pPr>
        <w:pStyle w:val="Akapitzlist"/>
        <w:numPr>
          <w:ilvl w:val="0"/>
          <w:numId w:val="18"/>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finansowania przestępstwa o charakterze terrorystycznym, o którym mowa w art. 165a Kodeksu karnego, lub przestępstwo udaremniania </w:t>
      </w:r>
      <w:r w:rsidRPr="006261C4">
        <w:rPr>
          <w:rFonts w:ascii="Times New Roman" w:hAnsi="Times New Roman"/>
          <w:sz w:val="24"/>
        </w:rPr>
        <w:lastRenderedPageBreak/>
        <w:t>lub utrudniania stwierdzenia przestępnego pochodzenia pieniędzy lub ukrywania ich pochodzenia, o którym mowa w art. 299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Pr="006261C4">
        <w:rPr>
          <w:rFonts w:ascii="Times New Roman" w:hAnsi="Times New Roman"/>
          <w:sz w:val="24"/>
        </w:rPr>
        <w:t>r. 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261C4" w:rsidRDefault="006B0628" w:rsidP="001A2FEB">
      <w:pPr>
        <w:pStyle w:val="Akapitzlist"/>
        <w:numPr>
          <w:ilvl w:val="1"/>
          <w:numId w:val="40"/>
        </w:numPr>
        <w:spacing w:line="240" w:lineRule="auto"/>
        <w:rPr>
          <w:rFonts w:ascii="Times New Roman" w:eastAsiaTheme="minorHAnsi" w:hAnsi="Times New Roman"/>
          <w:sz w:val="24"/>
        </w:rPr>
      </w:pPr>
      <w:r w:rsidRPr="006261C4">
        <w:rPr>
          <w:rFonts w:ascii="Times New Roman" w:hAnsi="Times New Roman"/>
          <w:b/>
          <w:bCs/>
          <w:sz w:val="24"/>
        </w:rPr>
        <w:lastRenderedPageBreak/>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A1492B" w:rsidRPr="006261C4" w:rsidRDefault="006B0628" w:rsidP="001A2FEB">
      <w:pPr>
        <w:pStyle w:val="Akapitzlist"/>
        <w:numPr>
          <w:ilvl w:val="1"/>
          <w:numId w:val="40"/>
        </w:numPr>
        <w:spacing w:line="240" w:lineRule="auto"/>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 o udzielenie zamówienia</w:t>
      </w:r>
      <w:r w:rsidR="00C71B44" w:rsidRPr="006261C4">
        <w:rPr>
          <w:rFonts w:ascii="Times New Roman" w:hAnsi="Times New Roman"/>
          <w:sz w:val="24"/>
          <w:shd w:val="clear" w:color="auto" w:fill="FFFFFF"/>
        </w:rPr>
        <w:t>, uwzględniając uwarunkowania wynikające z art. 111 – Prawa zamówień publicznych.</w:t>
      </w:r>
    </w:p>
    <w:p w:rsidR="005163F0" w:rsidRPr="006261C4" w:rsidRDefault="005163F0" w:rsidP="001A2FEB">
      <w:pPr>
        <w:pStyle w:val="Akapitzlist"/>
        <w:numPr>
          <w:ilvl w:val="1"/>
          <w:numId w:val="40"/>
        </w:numPr>
        <w:spacing w:line="240" w:lineRule="auto"/>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F27BD0" w:rsidRPr="006261C4" w:rsidRDefault="00F27BD0" w:rsidP="00F27BD0">
      <w:pPr>
        <w:pStyle w:val="Akapitzlist"/>
        <w:ind w:left="930"/>
        <w:rPr>
          <w:rFonts w:ascii="Times New Roman" w:eastAsiaTheme="minorHAnsi" w:hAnsi="Times New Roman"/>
          <w:sz w:val="24"/>
        </w:rPr>
      </w:pPr>
    </w:p>
    <w:p w:rsidR="00DC3BBA" w:rsidRPr="006261C4" w:rsidRDefault="00F27BD0" w:rsidP="001A2FEB">
      <w:pPr>
        <w:pStyle w:val="tytu"/>
        <w:numPr>
          <w:ilvl w:val="0"/>
          <w:numId w:val="38"/>
        </w:numPr>
        <w:ind w:left="482" w:hanging="482"/>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rsidR="0033382A" w:rsidRPr="006261C4" w:rsidRDefault="0033382A" w:rsidP="000F1E28">
      <w:pPr>
        <w:pStyle w:val="Akapitzlist"/>
        <w:numPr>
          <w:ilvl w:val="1"/>
          <w:numId w:val="34"/>
        </w:numPr>
        <w:spacing w:line="240" w:lineRule="auto"/>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rsidR="00E11561" w:rsidRPr="006261C4" w:rsidRDefault="00C71B44" w:rsidP="000F1E28">
      <w:pPr>
        <w:pStyle w:val="Akapitzlist"/>
        <w:numPr>
          <w:ilvl w:val="0"/>
          <w:numId w:val="3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Pr="006261C4">
        <w:rPr>
          <w:rFonts w:ascii="Times New Roman" w:hAnsi="Times New Roman"/>
          <w:sz w:val="24"/>
        </w:rPr>
        <w:t>.</w:t>
      </w:r>
    </w:p>
    <w:p w:rsidR="0033382A" w:rsidRPr="006261C4" w:rsidRDefault="0033382A" w:rsidP="000F1E28">
      <w:pPr>
        <w:pStyle w:val="Akapitzlist"/>
        <w:numPr>
          <w:ilvl w:val="0"/>
          <w:numId w:val="3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rsidR="00C71B44" w:rsidRPr="006261C4" w:rsidRDefault="00E11561" w:rsidP="000F1E28">
      <w:pPr>
        <w:pStyle w:val="Akapitzlist"/>
        <w:numPr>
          <w:ilvl w:val="1"/>
          <w:numId w:val="34"/>
        </w:numPr>
        <w:spacing w:line="240" w:lineRule="auto"/>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r w:rsidR="00C71B44" w:rsidRPr="006261C4">
        <w:rPr>
          <w:rFonts w:ascii="Times New Roman" w:hAnsi="Times New Roman"/>
          <w:sz w:val="24"/>
        </w:rPr>
        <w:t xml:space="preserve"> </w:t>
      </w:r>
    </w:p>
    <w:p w:rsidR="00CA2222" w:rsidRPr="006261C4" w:rsidRDefault="00C71B44" w:rsidP="000F1E28">
      <w:pPr>
        <w:pStyle w:val="Akapitzlist"/>
        <w:numPr>
          <w:ilvl w:val="1"/>
          <w:numId w:val="34"/>
        </w:numPr>
        <w:spacing w:line="240" w:lineRule="auto"/>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rsidR="00F27BD0" w:rsidRPr="006261C4" w:rsidRDefault="00F27BD0"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rsidR="0006773D" w:rsidRPr="006261C4" w:rsidRDefault="0006773D" w:rsidP="00155C9D">
      <w:pPr>
        <w:pStyle w:val="Akapitzlist"/>
        <w:numPr>
          <w:ilvl w:val="0"/>
          <w:numId w:val="19"/>
        </w:numPr>
        <w:spacing w:line="240" w:lineRule="auto"/>
        <w:rPr>
          <w:rFonts w:ascii="Times New Roman" w:hAnsi="Times New Roman"/>
          <w:sz w:val="24"/>
        </w:rPr>
      </w:pPr>
      <w:r w:rsidRPr="006261C4">
        <w:rPr>
          <w:rFonts w:ascii="Times New Roman" w:hAnsi="Times New Roman"/>
          <w:sz w:val="24"/>
        </w:rPr>
        <w:t xml:space="preserve">odpisu lub informacji z Krajowego Rejestru Sądowego lub </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rsidR="0006773D" w:rsidRPr="006261C4" w:rsidRDefault="0006773D" w:rsidP="003B7739">
      <w:pPr>
        <w:pStyle w:val="Akapitzlist"/>
        <w:numPr>
          <w:ilvl w:val="0"/>
          <w:numId w:val="19"/>
        </w:numPr>
        <w:spacing w:line="240" w:lineRule="auto"/>
        <w:rPr>
          <w:rFonts w:ascii="Times New Roman" w:hAnsi="Times New Roman"/>
          <w:sz w:val="24"/>
        </w:rPr>
      </w:pPr>
      <w:r w:rsidRPr="006261C4">
        <w:rPr>
          <w:rFonts w:ascii="Times New Roman" w:hAnsi="Times New Roman"/>
          <w:sz w:val="24"/>
        </w:rPr>
        <w:t xml:space="preserve">oświadczenia Wykonawcy, w zakresie art. 108 ust. 1 pkt. 5) ustawy Pzp, o braku przynależności do tej samej grupy kapitałowej </w:t>
      </w:r>
      <w:r w:rsidR="00CF1FD1">
        <w:rPr>
          <w:rFonts w:ascii="Times New Roman" w:hAnsi="Times New Roman"/>
          <w:sz w:val="24"/>
        </w:rPr>
        <w:t xml:space="preserve">                           </w:t>
      </w:r>
      <w:r w:rsidRPr="006261C4">
        <w:rPr>
          <w:rFonts w:ascii="Times New Roman" w:hAnsi="Times New Roman"/>
          <w:sz w:val="24"/>
        </w:rPr>
        <w:t xml:space="preserve">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t>
      </w:r>
      <w:r w:rsidR="003B7739">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rsidR="00E937A0" w:rsidRPr="006261C4" w:rsidRDefault="004931C8"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lastRenderedPageBreak/>
        <w:t>Zamawiający nie wzywa do złożenia podmiotowych środków dowodowych, jeżeli:</w:t>
      </w:r>
    </w:p>
    <w:p w:rsidR="004931C8" w:rsidRPr="006261C4" w:rsidRDefault="004931C8" w:rsidP="000F1E28">
      <w:pPr>
        <w:pStyle w:val="Akapitzlist"/>
        <w:numPr>
          <w:ilvl w:val="2"/>
          <w:numId w:val="34"/>
        </w:numPr>
        <w:spacing w:line="240" w:lineRule="auto"/>
        <w:ind w:left="2268" w:hanging="283"/>
        <w:rPr>
          <w:rFonts w:ascii="Times New Roman" w:hAnsi="Times New Roman"/>
          <w:sz w:val="24"/>
        </w:rPr>
      </w:pPr>
      <w:r w:rsidRPr="006261C4">
        <w:rPr>
          <w:rFonts w:ascii="Times New Roman" w:hAnsi="Times New Roman"/>
          <w:sz w:val="24"/>
        </w:rPr>
        <w:t xml:space="preserve">może je uzyskać za pomocą bezpłatnych i ogólnodostępnych baz danych, 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rsidR="004931C8" w:rsidRPr="006261C4" w:rsidRDefault="004931C8" w:rsidP="000F1E28">
      <w:pPr>
        <w:pStyle w:val="Akapitzlist"/>
        <w:numPr>
          <w:ilvl w:val="2"/>
          <w:numId w:val="34"/>
        </w:numPr>
        <w:spacing w:line="240" w:lineRule="auto"/>
        <w:ind w:left="2268" w:hanging="283"/>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rsidR="004931C8" w:rsidRPr="006261C4" w:rsidRDefault="004931C8"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261C4" w:rsidRDefault="00417195"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rsidR="00417195" w:rsidRPr="006261C4" w:rsidRDefault="00AD41E6" w:rsidP="000F1E28">
      <w:pPr>
        <w:pStyle w:val="Akapitzlist"/>
        <w:numPr>
          <w:ilvl w:val="0"/>
          <w:numId w:val="3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rsidR="00E85637" w:rsidRPr="006261C4" w:rsidRDefault="00E85637"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rsidR="00E85637" w:rsidRPr="006261C4" w:rsidRDefault="00AD41E6"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E85637" w:rsidRPr="006261C4" w:rsidRDefault="00906F23" w:rsidP="001A2FEB">
      <w:pPr>
        <w:pStyle w:val="tytu"/>
        <w:numPr>
          <w:ilvl w:val="0"/>
          <w:numId w:val="38"/>
        </w:numPr>
        <w:ind w:left="482" w:hanging="482"/>
      </w:pPr>
      <w:r w:rsidRPr="006261C4">
        <w:t>WYJAŚNIENIA I ZMIANA TREŚCI SPECYFIKACJI WARUNKÓW ZAMÓWIENIA</w:t>
      </w:r>
    </w:p>
    <w:p w:rsidR="00906F23" w:rsidRPr="00724771" w:rsidRDefault="00724771" w:rsidP="000F1E28">
      <w:pPr>
        <w:pStyle w:val="Akapitzlist"/>
        <w:numPr>
          <w:ilvl w:val="1"/>
          <w:numId w:val="35"/>
        </w:numPr>
        <w:spacing w:line="240" w:lineRule="auto"/>
        <w:ind w:left="1276"/>
        <w:rPr>
          <w:rFonts w:ascii="Times New Roman" w:hAnsi="Times New Roman"/>
          <w:sz w:val="24"/>
          <w:lang w:eastAsia="pl-PL"/>
        </w:rPr>
      </w:pPr>
      <w:r>
        <w:rPr>
          <w:rFonts w:ascii="Times New Roman" w:eastAsiaTheme="minorHAnsi" w:hAnsi="Times New Roman"/>
          <w:sz w:val="24"/>
        </w:rPr>
        <w:t xml:space="preserve"> </w:t>
      </w:r>
      <w:r w:rsidR="00906F23" w:rsidRPr="00724771">
        <w:rPr>
          <w:rFonts w:ascii="Times New Roman" w:eastAsiaTheme="minorHAnsi" w:hAnsi="Times New Roman"/>
          <w:sz w:val="24"/>
        </w:rPr>
        <w:t>Wykonawca może zwrócić się do zamawiającego o wyjaśnienie treści niniejszej SWZ.</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lastRenderedPageBreak/>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rsidR="00352430" w:rsidRPr="006261C4" w:rsidRDefault="00352430" w:rsidP="001A2FEB">
      <w:pPr>
        <w:pStyle w:val="tytu"/>
        <w:numPr>
          <w:ilvl w:val="0"/>
          <w:numId w:val="38"/>
        </w:numPr>
        <w:ind w:left="482" w:hanging="482"/>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rsidR="00CE53A0" w:rsidRPr="006261C4" w:rsidRDefault="00CE53A0" w:rsidP="000F1E28">
      <w:pPr>
        <w:pStyle w:val="Akapitzlist"/>
        <w:numPr>
          <w:ilvl w:val="1"/>
          <w:numId w:val="36"/>
        </w:numPr>
        <w:spacing w:line="240" w:lineRule="auto"/>
        <w:rPr>
          <w:rFonts w:ascii="Times New Roman" w:hAnsi="Times New Roman"/>
          <w:sz w:val="24"/>
          <w:lang w:eastAsia="pl-PL"/>
        </w:rPr>
      </w:pPr>
      <w:r w:rsidRPr="006261C4">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261C4">
        <w:rPr>
          <w:rFonts w:ascii="Times New Roman" w:hAnsi="Times New Roman"/>
          <w:sz w:val="24"/>
        </w:rPr>
        <w:t>h w ustawie P</w:t>
      </w:r>
      <w:r w:rsidRPr="006261C4">
        <w:rPr>
          <w:rFonts w:ascii="Times New Roman" w:hAnsi="Times New Roman"/>
          <w:sz w:val="24"/>
        </w:rPr>
        <w:t>zp., odbywa się przy użyciu środków komunikacji el</w:t>
      </w:r>
      <w:r w:rsidR="0081010A" w:rsidRPr="006261C4">
        <w:rPr>
          <w:rFonts w:ascii="Times New Roman" w:hAnsi="Times New Roman"/>
          <w:sz w:val="24"/>
        </w:rPr>
        <w:t>ektronicznej</w:t>
      </w:r>
      <w:r w:rsidR="00082642" w:rsidRPr="006261C4">
        <w:rPr>
          <w:rFonts w:ascii="Times New Roman" w:hAnsi="Times New Roman"/>
          <w:sz w:val="24"/>
        </w:rPr>
        <w:t xml:space="preserve"> – tj.:</w:t>
      </w:r>
    </w:p>
    <w:p w:rsidR="00082642" w:rsidRPr="006261C4" w:rsidRDefault="00082642" w:rsidP="000F1E28">
      <w:pPr>
        <w:pStyle w:val="Akapitzlist"/>
        <w:numPr>
          <w:ilvl w:val="0"/>
          <w:numId w:val="27"/>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mini portalu: </w:t>
      </w:r>
      <w:hyperlink r:id="rId11" w:history="1">
        <w:r w:rsidRPr="006261C4">
          <w:rPr>
            <w:rStyle w:val="Hipercze"/>
            <w:rFonts w:ascii="Times New Roman" w:eastAsiaTheme="minorHAnsi" w:hAnsi="Times New Roman"/>
            <w:sz w:val="24"/>
          </w:rPr>
          <w:t>https://miniportal.uzp.gov.pl/</w:t>
        </w:r>
      </w:hyperlink>
      <w:r w:rsidRPr="006261C4">
        <w:rPr>
          <w:rFonts w:ascii="Times New Roman" w:eastAsiaTheme="minorHAnsi" w:hAnsi="Times New Roman"/>
          <w:sz w:val="24"/>
        </w:rPr>
        <w:t>,</w:t>
      </w:r>
    </w:p>
    <w:p w:rsidR="00082642" w:rsidRPr="005C1995" w:rsidRDefault="00082642" w:rsidP="000F1E28">
      <w:pPr>
        <w:pStyle w:val="Akapitzlist"/>
        <w:numPr>
          <w:ilvl w:val="0"/>
          <w:numId w:val="27"/>
        </w:numPr>
        <w:spacing w:line="240" w:lineRule="auto"/>
        <w:ind w:hanging="357"/>
        <w:rPr>
          <w:rFonts w:ascii="Times New Roman" w:hAnsi="Times New Roman"/>
          <w:sz w:val="24"/>
          <w:lang w:eastAsia="pl-PL"/>
        </w:rPr>
      </w:pPr>
      <w:proofErr w:type="spellStart"/>
      <w:r w:rsidRPr="005C1995">
        <w:rPr>
          <w:rFonts w:ascii="Times New Roman" w:eastAsiaTheme="minorHAnsi" w:hAnsi="Times New Roman"/>
          <w:sz w:val="24"/>
        </w:rPr>
        <w:t>ePUAP</w:t>
      </w:r>
      <w:proofErr w:type="spellEnd"/>
      <w:r w:rsidRPr="005C1995">
        <w:rPr>
          <w:rFonts w:ascii="Times New Roman" w:eastAsiaTheme="minorHAnsi" w:hAnsi="Times New Roman"/>
          <w:sz w:val="24"/>
        </w:rPr>
        <w:t xml:space="preserve">:  </w:t>
      </w:r>
      <w:r w:rsidR="005C1995" w:rsidRPr="00724771">
        <w:rPr>
          <w:rFonts w:ascii="Times New Roman" w:eastAsiaTheme="minorHAnsi" w:hAnsi="Times New Roman"/>
          <w:b/>
          <w:bCs/>
          <w:color w:val="0070C0"/>
          <w:sz w:val="24"/>
          <w:u w:val="single"/>
        </w:rPr>
        <w:t>/dukla/</w:t>
      </w:r>
      <w:proofErr w:type="spellStart"/>
      <w:r w:rsidR="005C1995" w:rsidRPr="00724771">
        <w:rPr>
          <w:rFonts w:ascii="Times New Roman" w:eastAsiaTheme="minorHAnsi" w:hAnsi="Times New Roman"/>
          <w:b/>
          <w:bCs/>
          <w:color w:val="0070C0"/>
          <w:sz w:val="24"/>
          <w:u w:val="single"/>
        </w:rPr>
        <w:t>skrytka</w:t>
      </w:r>
      <w:r w:rsidR="00887F98">
        <w:rPr>
          <w:rFonts w:ascii="Times New Roman" w:eastAsiaTheme="minorHAnsi" w:hAnsi="Times New Roman"/>
          <w:b/>
          <w:bCs/>
          <w:color w:val="0070C0"/>
          <w:sz w:val="24"/>
          <w:u w:val="single"/>
        </w:rPr>
        <w:t>ESP</w:t>
      </w:r>
      <w:proofErr w:type="spellEnd"/>
      <w:r w:rsidR="005C1995" w:rsidRPr="00724771">
        <w:rPr>
          <w:rFonts w:ascii="Times New Roman" w:eastAsiaTheme="minorHAnsi" w:hAnsi="Times New Roman"/>
          <w:b/>
          <w:bCs/>
          <w:color w:val="0070C0"/>
          <w:sz w:val="24"/>
          <w:u w:val="single"/>
        </w:rPr>
        <w:t xml:space="preserve"> </w:t>
      </w:r>
      <w:r w:rsidRPr="00724771">
        <w:rPr>
          <w:rFonts w:ascii="Times New Roman" w:eastAsiaTheme="minorHAnsi" w:hAnsi="Times New Roman"/>
          <w:color w:val="0070C0"/>
          <w:sz w:val="24"/>
        </w:rPr>
        <w:t xml:space="preserve"> </w:t>
      </w:r>
      <w:r w:rsidRPr="005C1995">
        <w:rPr>
          <w:rFonts w:ascii="Times New Roman" w:eastAsiaTheme="minorHAnsi" w:hAnsi="Times New Roman"/>
          <w:sz w:val="24"/>
        </w:rPr>
        <w:t xml:space="preserve">oraz </w:t>
      </w:r>
    </w:p>
    <w:p w:rsidR="00082642" w:rsidRDefault="00082642" w:rsidP="000F1E28">
      <w:pPr>
        <w:pStyle w:val="Akapitzlist"/>
        <w:numPr>
          <w:ilvl w:val="0"/>
          <w:numId w:val="27"/>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poczty elektronicznej na adres mailowy: </w:t>
      </w:r>
      <w:r w:rsidR="00CF1FD1">
        <w:rPr>
          <w:rStyle w:val="Hipercze"/>
          <w:rFonts w:ascii="Times New Roman" w:hAnsi="Times New Roman"/>
          <w:sz w:val="24"/>
        </w:rPr>
        <w:t>przetarg@dukla.pl</w:t>
      </w:r>
      <w:r w:rsidR="00EE073C" w:rsidRPr="006261C4">
        <w:rPr>
          <w:rFonts w:ascii="Times New Roman" w:hAnsi="Times New Roman"/>
          <w:sz w:val="24"/>
        </w:rPr>
        <w:t xml:space="preserve">  </w:t>
      </w:r>
      <w:r w:rsidR="005C1995">
        <w:rPr>
          <w:rFonts w:ascii="Times New Roman" w:hAnsi="Times New Roman"/>
          <w:sz w:val="24"/>
        </w:rPr>
        <w:t xml:space="preserve">                              </w:t>
      </w:r>
      <w:r w:rsidR="00EE073C" w:rsidRPr="006261C4">
        <w:rPr>
          <w:rFonts w:ascii="Times New Roman" w:hAnsi="Times New Roman"/>
          <w:sz w:val="24"/>
        </w:rPr>
        <w:t xml:space="preserve">                      </w:t>
      </w:r>
      <w:r w:rsidRPr="006261C4">
        <w:rPr>
          <w:rFonts w:ascii="Times New Roman" w:hAnsi="Times New Roman"/>
          <w:sz w:val="24"/>
        </w:rPr>
        <w:t>(</w:t>
      </w:r>
      <w:r w:rsidRPr="006261C4">
        <w:rPr>
          <w:rFonts w:ascii="Times New Roman" w:hAnsi="Times New Roman"/>
          <w:b/>
          <w:sz w:val="24"/>
        </w:rPr>
        <w:t>z wyłączeniem składania ofert</w:t>
      </w:r>
      <w:r w:rsidRPr="006261C4">
        <w:rPr>
          <w:rFonts w:ascii="Times New Roman"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Wykonawca zamierzający wziąć udział w postępowaniu o udzielenie zamówienia publicznego, musi posiadać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Wykonawca posiadający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ma dostęp do formularzy: złożenia, zmiany, wycofania oferty lub wniosku oraz do formularza komunikacji.</w:t>
      </w:r>
    </w:p>
    <w:p w:rsidR="00082642" w:rsidRPr="006261C4" w:rsidRDefault="0070122D"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Wymagania techniczne</w:t>
      </w:r>
      <w:r w:rsidR="00082642" w:rsidRPr="006261C4">
        <w:rPr>
          <w:rFonts w:ascii="Times New Roman" w:eastAsiaTheme="minorHAnsi" w:hAnsi="Times New Roman"/>
          <w:sz w:val="24"/>
        </w:rPr>
        <w:t xml:space="preserve"> i organizacyjne wysyłania i odbierania dokumentów elektronicznych, elektronicznych kopii dokumentów i oświadczeń oraz informacji przy ich użyciu opisane zostały w Regulaminie korzystania z mini portalu oraz Regulaminie </w:t>
      </w:r>
      <w:r w:rsidRPr="006261C4">
        <w:rPr>
          <w:rFonts w:ascii="Times New Roman" w:eastAsiaTheme="minorHAnsi" w:hAnsi="Times New Roman"/>
          <w:sz w:val="24"/>
        </w:rPr>
        <w:t xml:space="preserve">platformy </w:t>
      </w:r>
      <w:proofErr w:type="spellStart"/>
      <w:r w:rsidR="00082642" w:rsidRPr="006261C4">
        <w:rPr>
          <w:rFonts w:ascii="Times New Roman" w:eastAsiaTheme="minorHAnsi" w:hAnsi="Times New Roman"/>
          <w:sz w:val="24"/>
        </w:rPr>
        <w:t>ePUAP</w:t>
      </w:r>
      <w:proofErr w:type="spellEnd"/>
      <w:r w:rsidR="00082642" w:rsidRPr="006261C4">
        <w:rPr>
          <w:rFonts w:ascii="Times New Roman" w:eastAsiaTheme="minorHAnsi"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Maksymalny rozmiar plików przesyłanych za pośrednictwem dedykowanych formularzy do: złożenia, zmiany, wycofania oferty lub wniosku oraz do komunikacji wynosi 150 MB.</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 xml:space="preserve">Za datę przekazania oferty o którym mowa w art. 125 ust. 1 ustawy Pzp, </w:t>
      </w:r>
      <w:r w:rsidRPr="006261C4">
        <w:rPr>
          <w:rFonts w:ascii="Times New Roman" w:eastAsiaTheme="minorHAnsi" w:hAnsi="Times New Roman"/>
          <w:sz w:val="24"/>
        </w:rPr>
        <w:t>podmiotowych środków dowodowych, przedmiotowych środków dowodowych</w:t>
      </w:r>
      <w:r w:rsidRPr="006261C4">
        <w:rPr>
          <w:rFonts w:ascii="Times New Roman" w:hAnsi="Times New Roman"/>
          <w:sz w:val="24"/>
        </w:rPr>
        <w:t xml:space="preserve">, wniosków, zawiadomień, dokumentów elektronicznych, oświadczeń lub elektronicznych kopii dokumentów lub oświadczeń oraz innych informacji przyjmuje się datę ich przekazania na </w:t>
      </w:r>
      <w:proofErr w:type="spellStart"/>
      <w:r w:rsidRPr="006261C4">
        <w:rPr>
          <w:rFonts w:ascii="Times New Roman" w:hAnsi="Times New Roman"/>
          <w:sz w:val="24"/>
        </w:rPr>
        <w:t>ePUAP</w:t>
      </w:r>
      <w:proofErr w:type="spellEnd"/>
      <w:r w:rsidRPr="006261C4">
        <w:rPr>
          <w:rFonts w:ascii="Times New Roman" w:hAnsi="Times New Roman"/>
          <w:sz w:val="24"/>
        </w:rPr>
        <w:t>. Oświadczenia, wnioski, zawiadomienia oraz informacje uważa się za złożone w terminie, jeżeli ich treść dotarła do adresata przed upływem wyznaczonego terminu. Korespondencja inna niż oferta może być przekazywana również na wyżej podany adres e-mailowy.</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Identyfikator</w:t>
      </w:r>
      <w:r w:rsidR="00F865F7" w:rsidRPr="006261C4">
        <w:rPr>
          <w:rFonts w:ascii="Times New Roman" w:eastAsiaTheme="minorHAnsi" w:hAnsi="Times New Roman"/>
          <w:sz w:val="24"/>
        </w:rPr>
        <w:t xml:space="preserve"> postępowania </w:t>
      </w:r>
      <w:r w:rsidRPr="006261C4">
        <w:rPr>
          <w:rFonts w:ascii="Times New Roman" w:eastAsiaTheme="minorHAnsi" w:hAnsi="Times New Roman"/>
          <w:sz w:val="24"/>
        </w:rPr>
        <w:t xml:space="preserve">dla danego postępowania </w:t>
      </w:r>
      <w:r w:rsidR="003E4194" w:rsidRPr="006261C4">
        <w:rPr>
          <w:rFonts w:ascii="Times New Roman" w:eastAsiaTheme="minorHAnsi" w:hAnsi="Times New Roman"/>
          <w:sz w:val="24"/>
        </w:rPr>
        <w:t>o udzielenie zamówienia dostępny jest</w:t>
      </w:r>
      <w:r w:rsidRPr="006261C4">
        <w:rPr>
          <w:rFonts w:ascii="Times New Roman" w:eastAsiaTheme="minorHAnsi" w:hAnsi="Times New Roman"/>
          <w:sz w:val="24"/>
        </w:rPr>
        <w:t xml:space="preserve"> na Liście wszystkich postępow</w:t>
      </w:r>
      <w:r w:rsidR="008A3C73" w:rsidRPr="006261C4">
        <w:rPr>
          <w:rFonts w:ascii="Times New Roman" w:eastAsiaTheme="minorHAnsi" w:hAnsi="Times New Roman"/>
          <w:sz w:val="24"/>
        </w:rPr>
        <w:t xml:space="preserve">ań na </w:t>
      </w:r>
      <w:proofErr w:type="spellStart"/>
      <w:r w:rsidR="008A3C73" w:rsidRPr="006261C4">
        <w:rPr>
          <w:rFonts w:ascii="Times New Roman" w:eastAsiaTheme="minorHAnsi" w:hAnsi="Times New Roman"/>
          <w:sz w:val="24"/>
        </w:rPr>
        <w:t>miniPortalu</w:t>
      </w:r>
      <w:proofErr w:type="spellEnd"/>
      <w:r w:rsidR="008A3C73" w:rsidRPr="006261C4">
        <w:rPr>
          <w:rFonts w:ascii="Times New Roman" w:eastAsiaTheme="minorHAnsi" w:hAnsi="Times New Roman"/>
          <w:sz w:val="24"/>
        </w:rPr>
        <w:t xml:space="preserve"> oraz stanowi </w:t>
      </w:r>
      <w:r w:rsidR="008A3C73" w:rsidRPr="006261C4">
        <w:rPr>
          <w:rFonts w:ascii="Times New Roman" w:eastAsiaTheme="minorHAnsi" w:hAnsi="Times New Roman"/>
          <w:b/>
          <w:sz w:val="24"/>
        </w:rPr>
        <w:t>Z</w:t>
      </w:r>
      <w:r w:rsidR="0070122D" w:rsidRPr="006261C4">
        <w:rPr>
          <w:rFonts w:ascii="Times New Roman" w:eastAsiaTheme="minorHAnsi" w:hAnsi="Times New Roman"/>
          <w:b/>
          <w:sz w:val="24"/>
        </w:rPr>
        <w:t xml:space="preserve">ałącznik Nr 7 </w:t>
      </w:r>
      <w:r w:rsidRPr="006261C4">
        <w:rPr>
          <w:rFonts w:ascii="Times New Roman" w:eastAsiaTheme="minorHAnsi" w:hAnsi="Times New Roman"/>
          <w:b/>
          <w:sz w:val="24"/>
        </w:rPr>
        <w:t xml:space="preserve"> do SIWZ.</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 xml:space="preserve">W przypadku, gdy wykonawca przekazuje Zamawiającemu dokumenty, które zostały zastrzeżone jako tajemnica przedsiębiorstwa zaleca się, aby Wykonawca odpowiednio w nazwie pliku i tytule wiadomości e-mail umieścił adnotację: </w:t>
      </w:r>
      <w:r w:rsidRPr="006261C4">
        <w:rPr>
          <w:rFonts w:ascii="Times New Roman" w:hAnsi="Times New Roman"/>
          <w:b/>
          <w:sz w:val="24"/>
        </w:rPr>
        <w:t>„Tajemnica przedsiębiorstwa”</w:t>
      </w:r>
      <w:r w:rsidRPr="006261C4">
        <w:rPr>
          <w:rFonts w:ascii="Times New Roman"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Oświadczenia, wnioski, zawiadomienia oraz informacje uważa się za złożone</w:t>
      </w:r>
      <w:r w:rsidR="00724771">
        <w:rPr>
          <w:rFonts w:ascii="Times New Roman" w:hAnsi="Times New Roman"/>
          <w:sz w:val="24"/>
        </w:rPr>
        <w:t xml:space="preserve">                        </w:t>
      </w:r>
      <w:r w:rsidRPr="006261C4">
        <w:rPr>
          <w:rFonts w:ascii="Times New Roman" w:hAnsi="Times New Roman"/>
          <w:sz w:val="24"/>
        </w:rPr>
        <w:t xml:space="preserve"> w terminie, jeżeli ich treść dotarła do adresata przed upływem wyznaczonego terminu.</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Postępowanie odbywa się w języku polskim, w związku z czym wszelkie pisma, dokumenty, oświadczenia składane w trakcie postępowania między Zamawiającym </w:t>
      </w:r>
      <w:r w:rsidR="00724771">
        <w:rPr>
          <w:rFonts w:ascii="Times New Roman" w:eastAsiaTheme="minorHAnsi" w:hAnsi="Times New Roman"/>
          <w:sz w:val="24"/>
        </w:rPr>
        <w:t xml:space="preserve">                 </w:t>
      </w:r>
      <w:r w:rsidRPr="006261C4">
        <w:rPr>
          <w:rFonts w:ascii="Times New Roman" w:eastAsiaTheme="minorHAnsi" w:hAnsi="Times New Roman"/>
          <w:sz w:val="24"/>
        </w:rPr>
        <w:lastRenderedPageBreak/>
        <w:t>a Wykonawcami muszą być sporządzone w języku polskim. Dokumenty sporządzone w języku obcym są składane wraz z tłumaczeniem na język pols</w:t>
      </w:r>
      <w:r w:rsidR="006520DE" w:rsidRPr="006261C4">
        <w:rPr>
          <w:rFonts w:ascii="Times New Roman" w:eastAsiaTheme="minorHAnsi" w:hAnsi="Times New Roman"/>
          <w:sz w:val="24"/>
        </w:rPr>
        <w:t>ki.</w:t>
      </w:r>
    </w:p>
    <w:p w:rsidR="00B737D9" w:rsidRPr="006261C4" w:rsidRDefault="00CE53A0" w:rsidP="000F1E28">
      <w:pPr>
        <w:pStyle w:val="Akapitzlist"/>
        <w:numPr>
          <w:ilvl w:val="1"/>
          <w:numId w:val="36"/>
        </w:numPr>
        <w:spacing w:line="240" w:lineRule="auto"/>
        <w:ind w:hanging="357"/>
        <w:rPr>
          <w:rFonts w:ascii="Times New Roman" w:hAnsi="Times New Roman"/>
          <w:sz w:val="24"/>
        </w:rPr>
      </w:pPr>
      <w:r w:rsidRPr="006261C4">
        <w:rPr>
          <w:rFonts w:ascii="Times New Roman" w:hAnsi="Times New Roman"/>
          <w:sz w:val="24"/>
        </w:rPr>
        <w:t xml:space="preserve"> Osoby upr</w:t>
      </w:r>
      <w:r w:rsidR="00B737D9" w:rsidRPr="006261C4">
        <w:rPr>
          <w:rFonts w:ascii="Times New Roman" w:hAnsi="Times New Roman"/>
          <w:sz w:val="24"/>
        </w:rPr>
        <w:t>awnione do komunikowania się z W</w:t>
      </w:r>
      <w:r w:rsidRPr="006261C4">
        <w:rPr>
          <w:rFonts w:ascii="Times New Roman" w:hAnsi="Times New Roman"/>
          <w:sz w:val="24"/>
        </w:rPr>
        <w:t>ykonawcami</w:t>
      </w:r>
      <w:r w:rsidR="00B737D9" w:rsidRPr="006261C4">
        <w:rPr>
          <w:rFonts w:ascii="Times New Roman" w:hAnsi="Times New Roman"/>
          <w:sz w:val="24"/>
        </w:rPr>
        <w:t>:</w:t>
      </w:r>
    </w:p>
    <w:p w:rsidR="00CE53A0" w:rsidRPr="006261C4" w:rsidRDefault="00CF1FD1" w:rsidP="00155C9D">
      <w:pPr>
        <w:pStyle w:val="Akapitzlist"/>
        <w:numPr>
          <w:ilvl w:val="0"/>
          <w:numId w:val="21"/>
        </w:numPr>
        <w:spacing w:line="240" w:lineRule="auto"/>
        <w:ind w:hanging="357"/>
        <w:rPr>
          <w:rFonts w:ascii="Times New Roman" w:hAnsi="Times New Roman"/>
          <w:sz w:val="24"/>
        </w:rPr>
      </w:pPr>
      <w:r>
        <w:rPr>
          <w:rFonts w:ascii="Times New Roman" w:hAnsi="Times New Roman"/>
          <w:sz w:val="24"/>
        </w:rPr>
        <w:t>Maria Chłap</w:t>
      </w:r>
      <w:r w:rsidR="00260B41" w:rsidRPr="006261C4">
        <w:rPr>
          <w:rFonts w:ascii="Times New Roman" w:hAnsi="Times New Roman"/>
          <w:sz w:val="24"/>
        </w:rPr>
        <w:t xml:space="preserve">, email: </w:t>
      </w:r>
      <w:hyperlink r:id="rId12" w:history="1">
        <w:r w:rsidRPr="00712FD6">
          <w:rPr>
            <w:rStyle w:val="Hipercze"/>
            <w:rFonts w:ascii="Times New Roman" w:hAnsi="Times New Roman"/>
            <w:sz w:val="24"/>
          </w:rPr>
          <w:t>przetarg@dukla.pl</w:t>
        </w:r>
      </w:hyperlink>
      <w:r w:rsidR="00260B41" w:rsidRPr="006261C4">
        <w:rPr>
          <w:rFonts w:ascii="Times New Roman" w:hAnsi="Times New Roman"/>
          <w:sz w:val="24"/>
        </w:rPr>
        <w:t xml:space="preserve"> </w:t>
      </w:r>
    </w:p>
    <w:p w:rsidR="008A3C73" w:rsidRPr="006261C4" w:rsidRDefault="008A3C73" w:rsidP="00CF1FD1">
      <w:pPr>
        <w:spacing w:line="240" w:lineRule="auto"/>
        <w:rPr>
          <w:rFonts w:ascii="Times New Roman" w:hAnsi="Times New Roman"/>
          <w:sz w:val="24"/>
        </w:rPr>
      </w:pPr>
    </w:p>
    <w:p w:rsidR="008D0E4F" w:rsidRPr="006261C4" w:rsidRDefault="008D0E4F" w:rsidP="001A2FEB">
      <w:pPr>
        <w:pStyle w:val="tytu"/>
        <w:numPr>
          <w:ilvl w:val="0"/>
          <w:numId w:val="38"/>
        </w:numPr>
        <w:ind w:left="482" w:hanging="482"/>
      </w:pPr>
      <w:r w:rsidRPr="006261C4">
        <w:t>WYMAGANIA DOTYCZĄCE WADIUM</w:t>
      </w:r>
    </w:p>
    <w:p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rsidR="00887F98" w:rsidRDefault="00887F98" w:rsidP="007E3FB7">
      <w:pPr>
        <w:spacing w:line="240" w:lineRule="auto"/>
        <w:ind w:left="482"/>
        <w:rPr>
          <w:rFonts w:ascii="Times New Roman" w:hAnsi="Times New Roman"/>
          <w:sz w:val="24"/>
          <w:lang w:eastAsia="pl-PL"/>
        </w:rPr>
      </w:pPr>
    </w:p>
    <w:p w:rsidR="00887F98" w:rsidRPr="007E3FB7" w:rsidRDefault="00887F98" w:rsidP="007E3FB7">
      <w:pPr>
        <w:spacing w:line="240" w:lineRule="auto"/>
        <w:ind w:left="482"/>
        <w:rPr>
          <w:rFonts w:ascii="Times New Roman" w:hAnsi="Times New Roman"/>
          <w:sz w:val="24"/>
          <w:lang w:eastAsia="pl-PL"/>
        </w:rPr>
      </w:pPr>
    </w:p>
    <w:p w:rsidR="009968D2" w:rsidRPr="006261C4" w:rsidRDefault="002B4A00" w:rsidP="001A2FEB">
      <w:pPr>
        <w:pStyle w:val="tytu"/>
        <w:numPr>
          <w:ilvl w:val="0"/>
          <w:numId w:val="41"/>
        </w:numPr>
        <w:ind w:left="482" w:hanging="482"/>
      </w:pPr>
      <w:r w:rsidRPr="006261C4">
        <w:t xml:space="preserve">TERMIN ZWIĄZANIA OFERTĄ </w:t>
      </w:r>
    </w:p>
    <w:p w:rsidR="002B4A00" w:rsidRPr="006261C4" w:rsidRDefault="002B4A00" w:rsidP="001A2FEB">
      <w:pPr>
        <w:pStyle w:val="Akapitzlist"/>
        <w:numPr>
          <w:ilvl w:val="1"/>
          <w:numId w:val="41"/>
        </w:numPr>
        <w:spacing w:line="240" w:lineRule="auto"/>
        <w:ind w:left="1321" w:hanging="482"/>
        <w:rPr>
          <w:rFonts w:ascii="Times New Roman" w:hAnsi="Times New Roman"/>
          <w:sz w:val="24"/>
        </w:rPr>
      </w:pPr>
      <w:r w:rsidRPr="006261C4">
        <w:rPr>
          <w:rFonts w:ascii="Times New Roman" w:hAnsi="Times New Roman"/>
          <w:sz w:val="24"/>
        </w:rPr>
        <w:t>Bieg terminu związania ofertą rozpoczyna się wraz z upływem terminu składania ofert.</w:t>
      </w:r>
    </w:p>
    <w:p w:rsidR="002B4A00" w:rsidRPr="006261C4" w:rsidRDefault="002B4A00" w:rsidP="001A2FEB">
      <w:pPr>
        <w:pStyle w:val="Akapitzlist"/>
        <w:numPr>
          <w:ilvl w:val="1"/>
          <w:numId w:val="41"/>
        </w:numPr>
        <w:spacing w:line="240" w:lineRule="auto"/>
        <w:ind w:left="1321" w:hanging="482"/>
        <w:rPr>
          <w:rFonts w:ascii="Times New Roman" w:hAnsi="Times New Roman"/>
          <w:sz w:val="24"/>
        </w:rPr>
      </w:pPr>
      <w:r w:rsidRPr="006261C4">
        <w:rPr>
          <w:rFonts w:ascii="Times New Roman" w:hAnsi="Times New Roman"/>
          <w:sz w:val="24"/>
        </w:rPr>
        <w:t xml:space="preserve">Wykonawca jest związany ofertą do dnia </w:t>
      </w:r>
      <w:r w:rsidR="000E4229">
        <w:rPr>
          <w:rFonts w:ascii="Times New Roman" w:hAnsi="Times New Roman"/>
          <w:sz w:val="24"/>
        </w:rPr>
        <w:t>19</w:t>
      </w:r>
      <w:r w:rsidR="008D718F">
        <w:rPr>
          <w:rFonts w:ascii="Times New Roman" w:hAnsi="Times New Roman"/>
          <w:sz w:val="24"/>
        </w:rPr>
        <w:t xml:space="preserve"> </w:t>
      </w:r>
      <w:r w:rsidR="000E4229">
        <w:rPr>
          <w:rFonts w:ascii="Times New Roman" w:hAnsi="Times New Roman"/>
          <w:sz w:val="24"/>
        </w:rPr>
        <w:t>sierpnia</w:t>
      </w:r>
      <w:r w:rsidRPr="006261C4">
        <w:rPr>
          <w:rFonts w:ascii="Times New Roman" w:hAnsi="Times New Roman"/>
          <w:sz w:val="24"/>
        </w:rPr>
        <w:t xml:space="preserve"> 202</w:t>
      </w:r>
      <w:r w:rsidR="008D718F">
        <w:rPr>
          <w:rFonts w:ascii="Times New Roman" w:hAnsi="Times New Roman"/>
          <w:sz w:val="24"/>
        </w:rPr>
        <w:t>2</w:t>
      </w:r>
      <w:r w:rsidRPr="006261C4">
        <w:rPr>
          <w:rFonts w:ascii="Times New Roman" w:hAnsi="Times New Roman"/>
          <w:sz w:val="24"/>
        </w:rPr>
        <w:t xml:space="preserve"> 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rsidR="002B4A00" w:rsidRPr="006261C4" w:rsidRDefault="002B4A00" w:rsidP="001A2FEB">
      <w:pPr>
        <w:pStyle w:val="Akapitzlist"/>
        <w:numPr>
          <w:ilvl w:val="1"/>
          <w:numId w:val="41"/>
        </w:numPr>
        <w:spacing w:line="240" w:lineRule="auto"/>
        <w:ind w:left="1321" w:hanging="482"/>
        <w:rPr>
          <w:rFonts w:ascii="Times New Roman" w:hAnsi="Times New Roman"/>
          <w:sz w:val="24"/>
        </w:rPr>
      </w:pPr>
      <w:r w:rsidRPr="006261C4">
        <w:rPr>
          <w:rFonts w:ascii="Times New Roman" w:eastAsiaTheme="minorHAnsi" w:hAnsi="Times New Roman"/>
          <w:sz w:val="24"/>
        </w:rPr>
        <w:t>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p>
    <w:p w:rsidR="002B4A00" w:rsidRPr="006261C4" w:rsidRDefault="002B4A00" w:rsidP="001A2FEB">
      <w:pPr>
        <w:pStyle w:val="Akapitzlist"/>
        <w:numPr>
          <w:ilvl w:val="1"/>
          <w:numId w:val="41"/>
        </w:numPr>
        <w:spacing w:line="240" w:lineRule="auto"/>
        <w:ind w:left="1321" w:hanging="482"/>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rsidR="002B4A00" w:rsidRPr="006261C4" w:rsidRDefault="002B4A00" w:rsidP="001A2FEB">
      <w:pPr>
        <w:pStyle w:val="Akapitzlist"/>
        <w:numPr>
          <w:ilvl w:val="1"/>
          <w:numId w:val="41"/>
        </w:numPr>
        <w:spacing w:line="240" w:lineRule="auto"/>
        <w:ind w:left="1321" w:hanging="482"/>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rsidR="00723B26" w:rsidRPr="006261C4" w:rsidRDefault="00723B26" w:rsidP="00CF1FD1">
      <w:pPr>
        <w:pStyle w:val="Tekstpodstawowy"/>
        <w:spacing w:line="240" w:lineRule="auto"/>
        <w:rPr>
          <w:rFonts w:ascii="Times New Roman" w:hAnsi="Times New Roman" w:cs="Times New Roman"/>
          <w:color w:val="000000" w:themeColor="text1"/>
          <w:spacing w:val="4"/>
          <w:sz w:val="24"/>
        </w:rPr>
      </w:pPr>
    </w:p>
    <w:p w:rsidR="00723B26" w:rsidRPr="006261C4" w:rsidRDefault="00723B26" w:rsidP="001A2FEB">
      <w:pPr>
        <w:pStyle w:val="tytu"/>
        <w:numPr>
          <w:ilvl w:val="0"/>
          <w:numId w:val="41"/>
        </w:numPr>
        <w:ind w:left="482" w:hanging="482"/>
      </w:pPr>
      <w:r w:rsidRPr="006261C4">
        <w:t>OPIS SPOSOBU PRZYGOTOWANIA OFERTY</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Oferta mu być sporządzona w języku polskim, z zachowaniem postaci elektronicznej </w:t>
      </w:r>
      <w:r w:rsidR="002C5B31">
        <w:rPr>
          <w:rFonts w:ascii="Times New Roman" w:hAnsi="Times New Roman"/>
          <w:sz w:val="24"/>
        </w:rPr>
        <w:t xml:space="preserve">                    </w:t>
      </w:r>
      <w:r w:rsidRPr="006261C4">
        <w:rPr>
          <w:rFonts w:ascii="Times New Roman" w:hAnsi="Times New Roman"/>
          <w:sz w:val="24"/>
        </w:rPr>
        <w:t>w formacie danych: .pdf, .</w:t>
      </w:r>
      <w:proofErr w:type="spellStart"/>
      <w:r w:rsidRPr="006261C4">
        <w:rPr>
          <w:rFonts w:ascii="Times New Roman" w:hAnsi="Times New Roman"/>
          <w:sz w:val="24"/>
        </w:rPr>
        <w:t>doc</w:t>
      </w:r>
      <w:proofErr w:type="spellEnd"/>
      <w:r w:rsidRPr="006261C4">
        <w:rPr>
          <w:rFonts w:ascii="Times New Roman" w:hAnsi="Times New Roman"/>
          <w:sz w:val="24"/>
        </w:rPr>
        <w:t>, .</w:t>
      </w:r>
      <w:proofErr w:type="spellStart"/>
      <w:r w:rsidRPr="006261C4">
        <w:rPr>
          <w:rFonts w:ascii="Times New Roman" w:hAnsi="Times New Roman"/>
          <w:sz w:val="24"/>
        </w:rPr>
        <w:t>docx</w:t>
      </w:r>
      <w:proofErr w:type="spellEnd"/>
      <w:r w:rsidRPr="006261C4">
        <w:rPr>
          <w:rFonts w:ascii="Times New Roman" w:hAnsi="Times New Roman"/>
          <w:sz w:val="24"/>
        </w:rPr>
        <w:t>, .rtf,.</w:t>
      </w:r>
      <w:proofErr w:type="spellStart"/>
      <w:r w:rsidRPr="006261C4">
        <w:rPr>
          <w:rFonts w:ascii="Times New Roman" w:hAnsi="Times New Roman"/>
          <w:sz w:val="24"/>
        </w:rPr>
        <w:t>xps</w:t>
      </w:r>
      <w:proofErr w:type="spellEnd"/>
      <w:r w:rsidRPr="006261C4">
        <w:rPr>
          <w:rFonts w:ascii="Times New Roman" w:hAnsi="Times New Roman"/>
          <w:sz w:val="24"/>
        </w:rPr>
        <w:t>, .odt.1 w formie elektronicznej (tj. podpisanej kwalifikowanym podpisem elektronicznym) lub w postaci elektronicznej opatrzonej podpisem zaufanym lub podpisem osobistym. Sposób złożenia oferty/wniosku, w tym zaszyfrowania oferty opisany został w Regulaminie korzystania z</w:t>
      </w:r>
      <w:r w:rsidR="006564DE" w:rsidRPr="006261C4">
        <w:rPr>
          <w:rFonts w:ascii="Times New Roman" w:hAnsi="Times New Roman"/>
          <w:sz w:val="24"/>
        </w:rPr>
        <w:t xml:space="preserve"> platformy</w:t>
      </w:r>
      <w:r w:rsidRPr="006261C4">
        <w:rPr>
          <w:rFonts w:ascii="Times New Roman" w:hAnsi="Times New Roman"/>
          <w:sz w:val="24"/>
        </w:rPr>
        <w:t xml:space="preserve"> </w:t>
      </w:r>
      <w:proofErr w:type="spellStart"/>
      <w:r w:rsidRPr="006261C4">
        <w:rPr>
          <w:rFonts w:ascii="Times New Roman" w:hAnsi="Times New Roman"/>
          <w:sz w:val="24"/>
        </w:rPr>
        <w:t>miniPortal</w:t>
      </w:r>
      <w:proofErr w:type="spellEnd"/>
      <w:r w:rsidRPr="006261C4">
        <w:rPr>
          <w:rFonts w:ascii="Times New Roman" w:hAnsi="Times New Roman"/>
          <w:sz w:val="24"/>
        </w:rPr>
        <w:t xml:space="preserve"> i Instrukcji użytkownika. Ofertę należy złożyć w oryginale.</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po przesłaniu oferty za pomocą Formularza do złożenia, zmiany, wycofania oferty lub wniosku na </w:t>
      </w:r>
      <w:r w:rsidRPr="006261C4">
        <w:rPr>
          <w:rFonts w:ascii="Times New Roman" w:hAnsi="Times New Roman"/>
          <w:i/>
          <w:sz w:val="24"/>
        </w:rPr>
        <w:t>„ekranie sukcesu”</w:t>
      </w:r>
      <w:r w:rsidRPr="006261C4">
        <w:rPr>
          <w:rFonts w:ascii="Times New Roman" w:hAnsi="Times New Roman"/>
          <w:sz w:val="24"/>
        </w:rPr>
        <w:t xml:space="preserve"> otrzyma numer oferty generowany przez </w:t>
      </w:r>
      <w:proofErr w:type="spellStart"/>
      <w:r w:rsidRPr="006261C4">
        <w:rPr>
          <w:rFonts w:ascii="Times New Roman" w:hAnsi="Times New Roman"/>
          <w:sz w:val="24"/>
        </w:rPr>
        <w:t>ePUAP</w:t>
      </w:r>
      <w:proofErr w:type="spellEnd"/>
      <w:r w:rsidRPr="006261C4">
        <w:rPr>
          <w:rFonts w:ascii="Times New Roman" w:hAnsi="Times New Roman"/>
          <w:sz w:val="24"/>
        </w:rPr>
        <w:t>. Ten numer należy zapisać i zachować. Będzie on potrzebny w razie ewentualnej zmiany lub wycofania oferty.</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składa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lastRenderedPageBreak/>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6261C4">
        <w:rPr>
          <w:rFonts w:ascii="Times New Roman" w:hAnsi="Times New Roman"/>
          <w:sz w:val="24"/>
        </w:rPr>
        <w:t xml:space="preserve">a </w:t>
      </w:r>
      <w:proofErr w:type="spellStart"/>
      <w:r w:rsidR="00847202" w:rsidRPr="006261C4">
        <w:rPr>
          <w:rFonts w:ascii="Times New Roman" w:hAnsi="Times New Roman"/>
          <w:sz w:val="24"/>
        </w:rPr>
        <w:t>zipem</w:t>
      </w:r>
      <w:proofErr w:type="spellEnd"/>
      <w:r w:rsidR="00847202" w:rsidRPr="006261C4">
        <w:rPr>
          <w:rFonts w:ascii="Times New Roman" w:hAnsi="Times New Roman"/>
          <w:sz w:val="24"/>
        </w:rPr>
        <w:t xml:space="preserve">). W kolejnym kroku </w:t>
      </w:r>
      <w:r w:rsidRPr="006261C4">
        <w:rPr>
          <w:rFonts w:ascii="Times New Roman" w:hAnsi="Times New Roman"/>
          <w:sz w:val="24"/>
        </w:rPr>
        <w:t>Wykonawca zaszyfruje folder zawierający dokumenty składające się na ofertę.</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Zaleca się, aby podczas szyfrowania plik został opatrzony nazwą: Oferta_[numer referencyjny postępowania]_[4 literowy ciąg dowolnych znaków].</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Maksymalny rozmiar zaszyfrowanego pliku przesyłanego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wynosi 150 MB. UWAGA: W trakcie szyfrowania plik może zwiększyć swój rozmiar.</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6261C4">
        <w:rPr>
          <w:rFonts w:ascii="Times New Roman" w:hAnsi="Times New Roman"/>
          <w:b/>
          <w:sz w:val="24"/>
        </w:rPr>
        <w:t>„Załącznik stanowiący tajemnicę przedsiębiorstwa”</w:t>
      </w:r>
      <w:r w:rsidRPr="006261C4">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przed upływem terminu do składania ofert może zmienić lub wycofać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 Sposób zmiany i wycofania oferty został opisany w Instrukcji użytkownika dostępnej na</w:t>
      </w:r>
      <w:r w:rsidR="00F3519D" w:rsidRPr="006261C4">
        <w:rPr>
          <w:rFonts w:ascii="Times New Roman" w:hAnsi="Times New Roman"/>
          <w:sz w:val="24"/>
        </w:rPr>
        <w:t xml:space="preserve"> </w:t>
      </w:r>
      <w:proofErr w:type="spellStart"/>
      <w:r w:rsidR="00F3519D" w:rsidRPr="006261C4">
        <w:rPr>
          <w:rFonts w:ascii="Times New Roman" w:hAnsi="Times New Roman"/>
          <w:sz w:val="24"/>
        </w:rPr>
        <w:t>miniP</w:t>
      </w:r>
      <w:r w:rsidRPr="006261C4">
        <w:rPr>
          <w:rFonts w:ascii="Times New Roman" w:hAnsi="Times New Roman"/>
          <w:sz w:val="24"/>
        </w:rPr>
        <w:t>ortalu</w:t>
      </w:r>
      <w:proofErr w:type="spellEnd"/>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00F72A4F">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z wykonawców. Oświadczenia te potwierdzają brak podstaw wykluczenia oraz spełnianie warunków udziału w postępowaniu lub kryteriów selekcji w zakresie, w jakim każdy z wykonawców wykazuje spełnianie warunków udziału w postę</w:t>
      </w:r>
      <w:r w:rsidR="004073D5" w:rsidRPr="006261C4">
        <w:rPr>
          <w:rFonts w:ascii="Times New Roman" w:hAnsi="Times New Roman"/>
          <w:b/>
          <w:sz w:val="24"/>
        </w:rPr>
        <w:t>powaniu lub kryteriów selekcji.</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rsidR="00815EDF" w:rsidRPr="006261C4" w:rsidRDefault="00764CF8"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rsidR="00B7239D" w:rsidRPr="006261C4" w:rsidRDefault="00B7239D" w:rsidP="001A2FEB">
      <w:pPr>
        <w:pStyle w:val="tytu"/>
        <w:numPr>
          <w:ilvl w:val="0"/>
          <w:numId w:val="48"/>
        </w:numPr>
        <w:ind w:left="482" w:hanging="482"/>
      </w:pPr>
      <w:r w:rsidRPr="006261C4">
        <w:t>MIEJSCE I TERMIN SKŁADANIA I OTWARCIA OFERT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Ofertę należy przesłać na </w:t>
      </w:r>
      <w:r w:rsidR="000E306A" w:rsidRPr="006261C4">
        <w:rPr>
          <w:rFonts w:ascii="Times New Roman" w:hAnsi="Times New Roman"/>
          <w:sz w:val="24"/>
        </w:rPr>
        <w:t>Elektroniczną S</w:t>
      </w:r>
      <w:r w:rsidRPr="006261C4">
        <w:rPr>
          <w:rFonts w:ascii="Times New Roman" w:hAnsi="Times New Roman"/>
          <w:sz w:val="24"/>
        </w:rPr>
        <w:t>k</w:t>
      </w:r>
      <w:r w:rsidR="000E306A" w:rsidRPr="006261C4">
        <w:rPr>
          <w:rFonts w:ascii="Times New Roman" w:hAnsi="Times New Roman"/>
          <w:sz w:val="24"/>
        </w:rPr>
        <w:t>rzynkę P</w:t>
      </w:r>
      <w:r w:rsidRPr="006261C4">
        <w:rPr>
          <w:rFonts w:ascii="Times New Roman" w:hAnsi="Times New Roman"/>
          <w:sz w:val="24"/>
        </w:rPr>
        <w:t xml:space="preserve">odawczą </w:t>
      </w:r>
      <w:r w:rsidR="00CF1FD1">
        <w:rPr>
          <w:rFonts w:ascii="Times New Roman" w:hAnsi="Times New Roman"/>
          <w:sz w:val="24"/>
        </w:rPr>
        <w:t>Urzędu Miejskiego                        w Dukli</w:t>
      </w:r>
      <w:r w:rsidRPr="006261C4">
        <w:rPr>
          <w:rFonts w:ascii="Times New Roman" w:hAnsi="Times New Roman"/>
          <w:sz w:val="24"/>
        </w:rPr>
        <w:t xml:space="preserve"> </w:t>
      </w:r>
      <w:r w:rsidR="000E306A" w:rsidRPr="006261C4">
        <w:rPr>
          <w:rFonts w:ascii="Times New Roman" w:hAnsi="Times New Roman"/>
          <w:sz w:val="24"/>
        </w:rPr>
        <w:t xml:space="preserve"> - adres skrzynki (ESP) na </w:t>
      </w:r>
      <w:proofErr w:type="spellStart"/>
      <w:r w:rsidR="000E306A" w:rsidRPr="006261C4">
        <w:rPr>
          <w:rFonts w:ascii="Times New Roman" w:hAnsi="Times New Roman"/>
          <w:sz w:val="24"/>
        </w:rPr>
        <w:t>ePUAP</w:t>
      </w:r>
      <w:proofErr w:type="spellEnd"/>
      <w:r w:rsidR="000E306A" w:rsidRPr="006261C4">
        <w:rPr>
          <w:rFonts w:ascii="Times New Roman" w:hAnsi="Times New Roman"/>
          <w:sz w:val="24"/>
        </w:rPr>
        <w:t xml:space="preserve">:  </w:t>
      </w:r>
      <w:r w:rsidR="001108F0" w:rsidRPr="00C814F6">
        <w:rPr>
          <w:rFonts w:ascii="Times New Roman" w:hAnsi="Times New Roman"/>
          <w:b/>
          <w:bCs/>
          <w:sz w:val="24"/>
        </w:rPr>
        <w:t>/dukla/</w:t>
      </w:r>
      <w:proofErr w:type="spellStart"/>
      <w:r w:rsidR="001108F0" w:rsidRPr="00C814F6">
        <w:rPr>
          <w:rFonts w:ascii="Times New Roman" w:hAnsi="Times New Roman"/>
          <w:b/>
          <w:bCs/>
          <w:sz w:val="24"/>
        </w:rPr>
        <w:t>skrytka</w:t>
      </w:r>
      <w:r w:rsidR="00887F98">
        <w:rPr>
          <w:rFonts w:ascii="Times New Roman" w:hAnsi="Times New Roman"/>
          <w:b/>
          <w:bCs/>
          <w:sz w:val="24"/>
        </w:rPr>
        <w:t>ESP</w:t>
      </w:r>
      <w:proofErr w:type="spellEnd"/>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 xml:space="preserve">w terminie </w:t>
      </w:r>
      <w:r w:rsidRPr="006261C4">
        <w:rPr>
          <w:rFonts w:ascii="Times New Roman" w:hAnsi="Times New Roman"/>
          <w:b/>
          <w:sz w:val="24"/>
        </w:rPr>
        <w:t xml:space="preserve">do dnia </w:t>
      </w:r>
      <w:r w:rsidR="009964FD">
        <w:rPr>
          <w:rFonts w:ascii="Times New Roman" w:hAnsi="Times New Roman"/>
          <w:b/>
          <w:sz w:val="24"/>
        </w:rPr>
        <w:t xml:space="preserve"> </w:t>
      </w:r>
      <w:r w:rsidR="000E4229">
        <w:rPr>
          <w:rFonts w:ascii="Times New Roman" w:hAnsi="Times New Roman"/>
          <w:b/>
          <w:sz w:val="24"/>
        </w:rPr>
        <w:t>18 lipca</w:t>
      </w:r>
      <w:r w:rsidR="002C5B31">
        <w:rPr>
          <w:rFonts w:ascii="Times New Roman" w:hAnsi="Times New Roman"/>
          <w:b/>
          <w:sz w:val="24"/>
        </w:rPr>
        <w:t xml:space="preserve"> </w:t>
      </w:r>
      <w:r w:rsidRPr="006261C4">
        <w:rPr>
          <w:rFonts w:ascii="Times New Roman" w:hAnsi="Times New Roman"/>
          <w:b/>
          <w:sz w:val="24"/>
        </w:rPr>
        <w:t>202</w:t>
      </w:r>
      <w:r w:rsidR="00303D34">
        <w:rPr>
          <w:rFonts w:ascii="Times New Roman" w:hAnsi="Times New Roman"/>
          <w:b/>
          <w:sz w:val="24"/>
        </w:rPr>
        <w:t>2</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Zamawiający zaleca, aby oferta została przez Wykonawcę przesłana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 terminie zapewniającym, że wszystkie pliki składające się na ofertę zostały skutecznie wprowadzone do </w:t>
      </w:r>
      <w:proofErr w:type="spellStart"/>
      <w:r w:rsidRPr="006261C4">
        <w:rPr>
          <w:rFonts w:ascii="Times New Roman" w:hAnsi="Times New Roman"/>
          <w:sz w:val="24"/>
        </w:rPr>
        <w:t>ePUAP</w:t>
      </w:r>
      <w:proofErr w:type="spellEnd"/>
      <w:r w:rsidRPr="006261C4">
        <w:rPr>
          <w:rFonts w:ascii="Times New Roman" w:hAnsi="Times New Roman"/>
          <w:sz w:val="24"/>
        </w:rPr>
        <w:t xml:space="preserve"> przed terminem, o którym mowa w punkcie poprzednim.</w:t>
      </w:r>
    </w:p>
    <w:p w:rsidR="00AE3E48" w:rsidRPr="006401C7"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0E4229">
        <w:rPr>
          <w:rFonts w:ascii="Times New Roman" w:hAnsi="Times New Roman"/>
          <w:sz w:val="24"/>
        </w:rPr>
        <w:t>18 lipca</w:t>
      </w:r>
      <w:r w:rsidR="00887F98">
        <w:rPr>
          <w:rFonts w:ascii="Times New Roman" w:hAnsi="Times New Roman"/>
          <w:sz w:val="24"/>
        </w:rPr>
        <w:t xml:space="preserve"> </w:t>
      </w:r>
      <w:r w:rsidRPr="006261C4">
        <w:rPr>
          <w:rFonts w:ascii="Times New Roman" w:hAnsi="Times New Roman"/>
          <w:sz w:val="24"/>
        </w:rPr>
        <w:t>202</w:t>
      </w:r>
      <w:r w:rsidR="00303D34">
        <w:rPr>
          <w:rFonts w:ascii="Times New Roman" w:hAnsi="Times New Roman"/>
          <w:sz w:val="24"/>
        </w:rPr>
        <w:t>2</w:t>
      </w:r>
      <w:r w:rsidRPr="006261C4">
        <w:rPr>
          <w:rFonts w:ascii="Times New Roman" w:hAnsi="Times New Roman"/>
          <w:sz w:val="24"/>
        </w:rPr>
        <w:t xml:space="preserve"> roku,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rsidR="006401C7" w:rsidRPr="006261C4" w:rsidRDefault="006401C7" w:rsidP="001A2FEB">
      <w:pPr>
        <w:pStyle w:val="Akapitzlist"/>
        <w:numPr>
          <w:ilvl w:val="1"/>
          <w:numId w:val="4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Otwarc</w:t>
      </w:r>
      <w:r w:rsidR="00DD650E" w:rsidRPr="006261C4">
        <w:rPr>
          <w:rFonts w:ascii="Times New Roman" w:hAnsi="Times New Roman"/>
          <w:sz w:val="24"/>
        </w:rPr>
        <w:t xml:space="preserve">ie ofert następuje poprzez odszyfrowanie ofert na platformie </w:t>
      </w:r>
      <w:proofErr w:type="spellStart"/>
      <w:r w:rsidR="00DD650E" w:rsidRPr="006261C4">
        <w:rPr>
          <w:rFonts w:ascii="Times New Roman" w:hAnsi="Times New Roman"/>
          <w:sz w:val="24"/>
        </w:rPr>
        <w:t>miniPortal</w:t>
      </w:r>
      <w:proofErr w:type="spellEnd"/>
      <w:r w:rsidR="00DD650E" w:rsidRPr="006261C4">
        <w:rPr>
          <w:rFonts w:ascii="Times New Roman" w:hAnsi="Times New Roman"/>
          <w:sz w:val="24"/>
        </w:rPr>
        <w: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lastRenderedPageBreak/>
        <w:t>Zamawiający poinformuje o zmianie terminu otwarcia ofert na stronie internetowej prowadzonego postępowania.</w:t>
      </w:r>
      <w:bookmarkStart w:id="9" w:name="mip51081240"/>
      <w:bookmarkEnd w:id="9"/>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rsidR="003444B4"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rsidR="00AE3E48" w:rsidRPr="006261C4" w:rsidRDefault="00AE3E48" w:rsidP="000F1E28">
      <w:pPr>
        <w:pStyle w:val="Akapitzlist"/>
        <w:numPr>
          <w:ilvl w:val="0"/>
          <w:numId w:val="2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rsidR="00AE3E48" w:rsidRPr="006261C4" w:rsidRDefault="00AE3E48" w:rsidP="000F1E28">
      <w:pPr>
        <w:pStyle w:val="Akapitzlist"/>
        <w:numPr>
          <w:ilvl w:val="0"/>
          <w:numId w:val="2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rsidR="00AE3E48" w:rsidRPr="006261C4" w:rsidRDefault="00AE3E48" w:rsidP="00AE3E48">
      <w:pPr>
        <w:pStyle w:val="Akapitzlist"/>
        <w:ind w:left="1355"/>
        <w:rPr>
          <w:rFonts w:ascii="Times New Roman" w:hAnsi="Times New Roman"/>
          <w:sz w:val="24"/>
        </w:rPr>
      </w:pPr>
    </w:p>
    <w:p w:rsidR="00C714DC" w:rsidRPr="006261C4" w:rsidRDefault="00C714DC" w:rsidP="001A2FEB">
      <w:pPr>
        <w:pStyle w:val="tytu"/>
        <w:numPr>
          <w:ilvl w:val="0"/>
          <w:numId w:val="48"/>
        </w:numPr>
        <w:ind w:left="482" w:hanging="482"/>
      </w:pPr>
      <w:r w:rsidRPr="006261C4">
        <w:t>OPIS SPOSOBU OBLICZENIA CENY</w:t>
      </w:r>
    </w:p>
    <w:p w:rsidR="00184E5D" w:rsidRPr="006261C4" w:rsidRDefault="00184E5D" w:rsidP="001A2FEB">
      <w:pPr>
        <w:pStyle w:val="Akapitzlist"/>
        <w:numPr>
          <w:ilvl w:val="1"/>
          <w:numId w:val="4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rsidR="00184E5D" w:rsidRPr="006261C4" w:rsidRDefault="00184E5D" w:rsidP="001A2FEB">
      <w:pPr>
        <w:pStyle w:val="tytu"/>
        <w:numPr>
          <w:ilvl w:val="0"/>
          <w:numId w:val="48"/>
        </w:numPr>
        <w:ind w:left="482" w:hanging="482"/>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rsidR="00184E5D" w:rsidRPr="006261C4" w:rsidRDefault="00184E5D" w:rsidP="001A2FEB">
      <w:pPr>
        <w:pStyle w:val="tytu"/>
        <w:numPr>
          <w:ilvl w:val="0"/>
          <w:numId w:val="48"/>
        </w:numPr>
        <w:ind w:left="482" w:hanging="482"/>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rsidR="00184E5D" w:rsidRPr="006261C4" w:rsidRDefault="00184E5D" w:rsidP="001A2FEB">
      <w:pPr>
        <w:pStyle w:val="tytu"/>
        <w:numPr>
          <w:ilvl w:val="0"/>
          <w:numId w:val="48"/>
        </w:numPr>
        <w:ind w:left="482" w:hanging="482"/>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rsidR="00184E5D" w:rsidRPr="006261C4" w:rsidRDefault="00184E5D" w:rsidP="001A2FEB">
      <w:pPr>
        <w:pStyle w:val="tytu"/>
        <w:numPr>
          <w:ilvl w:val="0"/>
          <w:numId w:val="48"/>
        </w:numPr>
        <w:ind w:left="482" w:hanging="482"/>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rsidR="00F44040" w:rsidRDefault="00F44040" w:rsidP="001A2FEB">
      <w:pPr>
        <w:pStyle w:val="tytu"/>
        <w:numPr>
          <w:ilvl w:val="0"/>
          <w:numId w:val="48"/>
        </w:numPr>
        <w:ind w:left="482" w:hanging="482"/>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065DB8" w:rsidRPr="00065DB8" w:rsidRDefault="00093981" w:rsidP="00093981">
      <w:pPr>
        <w:spacing w:line="240" w:lineRule="auto"/>
        <w:ind w:left="482"/>
        <w:rPr>
          <w:rFonts w:ascii="Times New Roman" w:hAnsi="Times New Roman"/>
          <w:sz w:val="24"/>
          <w:lang w:eastAsia="pl-PL"/>
        </w:rPr>
      </w:pPr>
      <w:r>
        <w:rPr>
          <w:rFonts w:ascii="Times New Roman" w:hAnsi="Times New Roman"/>
          <w:sz w:val="24"/>
          <w:lang w:eastAsia="pl-PL"/>
        </w:rPr>
        <w:lastRenderedPageBreak/>
        <w:t>19.1</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Fundusz Gwarantowanych Świadczeń Pracowniczych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6)</w:t>
      </w:r>
      <w:r w:rsidRPr="00065DB8">
        <w:rPr>
          <w:rFonts w:ascii="Times New Roman" w:hAnsi="Times New Roman"/>
          <w:sz w:val="24"/>
          <w:lang w:eastAsia="pl-PL"/>
        </w:rPr>
        <w:tab/>
        <w:t>odpisy na zakładowy fundusz świadczeń socjalnych, mieszkaniowy itp.</w:t>
      </w:r>
    </w:p>
    <w:p w:rsidR="00F44040" w:rsidRPr="006261C4" w:rsidRDefault="00F44040" w:rsidP="00F44040">
      <w:pPr>
        <w:suppressAutoHyphens/>
        <w:ind w:left="1276"/>
        <w:rPr>
          <w:rFonts w:ascii="Times New Roman" w:hAnsi="Times New Roman"/>
          <w:color w:val="000000" w:themeColor="text1"/>
          <w:sz w:val="24"/>
        </w:rPr>
      </w:pPr>
    </w:p>
    <w:p w:rsidR="00C714DC" w:rsidRPr="006261C4" w:rsidRDefault="00093981" w:rsidP="00093981">
      <w:pPr>
        <w:pStyle w:val="tytu"/>
        <w:numPr>
          <w:ilvl w:val="0"/>
          <w:numId w:val="0"/>
        </w:numPr>
      </w:pPr>
      <w:r>
        <w:t>20.</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rsidR="00841CCD" w:rsidRPr="006261C4" w:rsidRDefault="00B44486"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20</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rsidR="0014344E" w:rsidRPr="006261C4" w:rsidRDefault="0014344E" w:rsidP="0014344E">
      <w:pPr>
        <w:suppressAutoHyphens/>
        <w:ind w:left="1276"/>
        <w:rPr>
          <w:rFonts w:ascii="Times New Roman" w:hAnsi="Times New Roman"/>
          <w:color w:val="000000" w:themeColor="text1"/>
          <w:sz w:val="24"/>
        </w:rPr>
      </w:pPr>
    </w:p>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lastRenderedPageBreak/>
        <w:t>Liczba punktów w każdym z kryteriów przyznana zostanie zgodnie z poniższymi zasadami:</w:t>
      </w:r>
    </w:p>
    <w:p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7pt;height:27.3pt" o:ole="">
            <v:imagedata r:id="rId13" o:title=""/>
          </v:shape>
          <o:OLEObject Type="Embed" ProgID="Equation.3" ShapeID="_x0000_i1025" DrawAspect="Content" ObjectID="_1717924183" r:id="rId14"/>
        </w:object>
      </w:r>
    </w:p>
    <w:p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rsidR="0003446A" w:rsidRPr="006261C4" w:rsidRDefault="0003446A" w:rsidP="00E312FC">
      <w:pPr>
        <w:suppressAutoHyphens/>
        <w:ind w:left="1701" w:firstLine="360"/>
        <w:rPr>
          <w:rFonts w:ascii="Times New Roman" w:hAnsi="Times New Roman"/>
          <w:color w:val="000000" w:themeColor="text1"/>
          <w:sz w:val="24"/>
        </w:rPr>
      </w:pPr>
    </w:p>
    <w:p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E75AE1"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lastRenderedPageBreak/>
        <w:t>Uwaga:</w:t>
      </w:r>
    </w:p>
    <w:p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rsidR="00841CCD" w:rsidRPr="006261C4" w:rsidRDefault="00B44486" w:rsidP="00B44486">
      <w:pPr>
        <w:pStyle w:val="Tekstpodstawowywcity"/>
        <w:tabs>
          <w:tab w:val="left" w:pos="2127"/>
        </w:tabs>
        <w:spacing w:before="0" w:line="240" w:lineRule="auto"/>
        <w:ind w:left="840"/>
        <w:rPr>
          <w:rFonts w:ascii="Times New Roman" w:hAnsi="Times New Roman"/>
          <w:b w:val="0"/>
          <w:color w:val="000000" w:themeColor="text1"/>
          <w:sz w:val="24"/>
          <w:szCs w:val="24"/>
        </w:rPr>
      </w:pPr>
      <w:r>
        <w:rPr>
          <w:rFonts w:ascii="Times New Roman" w:hAnsi="Times New Roman"/>
          <w:b w:val="0"/>
          <w:color w:val="000000" w:themeColor="text1"/>
          <w:sz w:val="24"/>
          <w:szCs w:val="24"/>
        </w:rPr>
        <w:t>20.2.</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261C4" w:rsidRDefault="00B44486" w:rsidP="00B44486">
      <w:pPr>
        <w:pStyle w:val="Tekstpodstawowywcity"/>
        <w:tabs>
          <w:tab w:val="left" w:pos="2127"/>
        </w:tabs>
        <w:spacing w:before="0" w:line="240" w:lineRule="auto"/>
        <w:ind w:left="840"/>
        <w:rPr>
          <w:rFonts w:ascii="Times New Roman" w:hAnsi="Times New Roman"/>
          <w:b w:val="0"/>
          <w:color w:val="000000" w:themeColor="text1"/>
          <w:sz w:val="24"/>
          <w:szCs w:val="24"/>
        </w:rPr>
      </w:pPr>
      <w:r>
        <w:rPr>
          <w:rFonts w:ascii="Times New Roman" w:hAnsi="Times New Roman"/>
          <w:b w:val="0"/>
          <w:sz w:val="24"/>
          <w:szCs w:val="24"/>
        </w:rPr>
        <w:t>20.3.</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w:t>
      </w:r>
      <w:r w:rsidR="00076E93" w:rsidRPr="006261C4">
        <w:rPr>
          <w:rFonts w:ascii="Times New Roman" w:hAnsi="Times New Roman"/>
          <w:b w:val="0"/>
          <w:sz w:val="24"/>
          <w:szCs w:val="24"/>
        </w:rPr>
        <w:t xml:space="preserve">Prawa zamówień publicznych. </w:t>
      </w:r>
    </w:p>
    <w:p w:rsidR="00841CCD" w:rsidRPr="006261C4" w:rsidRDefault="00841CCD" w:rsidP="00841CCD">
      <w:pPr>
        <w:pStyle w:val="Akapitzlist"/>
        <w:tabs>
          <w:tab w:val="left" w:pos="1276"/>
        </w:tabs>
        <w:suppressAutoHyphens/>
        <w:ind w:left="1276"/>
        <w:rPr>
          <w:rFonts w:ascii="Times New Roman" w:hAnsi="Times New Roman"/>
          <w:color w:val="000000" w:themeColor="text1"/>
          <w:sz w:val="24"/>
        </w:rPr>
      </w:pPr>
    </w:p>
    <w:p w:rsidR="00C714DC" w:rsidRPr="006261C4" w:rsidRDefault="00B44486" w:rsidP="00B44486">
      <w:pPr>
        <w:pStyle w:val="tytu"/>
        <w:numPr>
          <w:ilvl w:val="0"/>
          <w:numId w:val="0"/>
        </w:numPr>
      </w:pPr>
      <w:r>
        <w:t>21.</w:t>
      </w:r>
      <w:r w:rsidR="00C714DC" w:rsidRPr="006261C4">
        <w:t>INFORMACJE O FORMALNOŚCIACH, JAKIE POWINNY ZOSTAĆ DOPEŁNIONE PO</w:t>
      </w:r>
      <w:r w:rsidR="00C0688F" w:rsidRPr="006261C4">
        <w:t> </w:t>
      </w:r>
      <w:r w:rsidR="00C714DC" w:rsidRPr="006261C4">
        <w:t>WYBORZE OFERTY W CELU ZAWARCIA UMOWY W SPRAWIE ZAMÓWIENIA PUBLICZNEGO</w:t>
      </w:r>
    </w:p>
    <w:p w:rsidR="00B30537" w:rsidRPr="00B44486" w:rsidRDefault="00B30537" w:rsidP="001A2FEB">
      <w:pPr>
        <w:pStyle w:val="Akapitzlist"/>
        <w:numPr>
          <w:ilvl w:val="1"/>
          <w:numId w:val="49"/>
        </w:numPr>
        <w:spacing w:line="240" w:lineRule="auto"/>
        <w:rPr>
          <w:rFonts w:ascii="Times New Roman" w:hAnsi="Times New Roman"/>
          <w:sz w:val="24"/>
          <w:lang w:eastAsia="pl-PL"/>
        </w:rPr>
      </w:pPr>
      <w:r w:rsidRPr="00B44486">
        <w:rPr>
          <w:rFonts w:ascii="Times New Roman" w:hAnsi="Times New Roman"/>
          <w:sz w:val="24"/>
          <w:lang w:eastAsia="pl-PL"/>
        </w:rPr>
        <w:t>Zamawiający zawrze umowę w sprawie zamówienia publicznego z Wykonawca, który złoży najkorzystniejszą ofert</w:t>
      </w:r>
      <w:r w:rsidR="00702646" w:rsidRPr="00B44486">
        <w:rPr>
          <w:rFonts w:ascii="Times New Roman" w:hAnsi="Times New Roman"/>
          <w:sz w:val="24"/>
          <w:lang w:eastAsia="pl-PL"/>
        </w:rPr>
        <w:t>ę</w:t>
      </w:r>
      <w:r w:rsidRPr="00B44486">
        <w:rPr>
          <w:rFonts w:ascii="Times New Roman" w:hAnsi="Times New Roman"/>
          <w:sz w:val="24"/>
          <w:lang w:eastAsia="pl-PL"/>
        </w:rPr>
        <w:t>.</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261C4" w:rsidRDefault="00B30537" w:rsidP="001A2FEB">
      <w:pPr>
        <w:pStyle w:val="Akapitzlist"/>
        <w:numPr>
          <w:ilvl w:val="1"/>
          <w:numId w:val="49"/>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oraz kosztorys ofertowy opracowany na podstawie załączonych przedmiarów. Przed zawarciem umowy, harmonogram rzeczowo-finansowy wymaga akceptacji ze strony Zamawiającego.</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lastRenderedPageBreak/>
        <w:t xml:space="preserve"> Wykonawca będzie zobowiązany do podpisania umowy w miejscu i terminie wskazanym przez Zamawiającego.</w:t>
      </w:r>
    </w:p>
    <w:p w:rsidR="00F550E4"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514B" w:rsidRPr="006261C4" w:rsidRDefault="00F41722" w:rsidP="001A2FEB">
      <w:pPr>
        <w:pStyle w:val="tytu"/>
        <w:numPr>
          <w:ilvl w:val="0"/>
          <w:numId w:val="49"/>
        </w:numPr>
        <w:ind w:left="482" w:hanging="482"/>
      </w:pPr>
      <w:r w:rsidRPr="006261C4">
        <w:t>WYMAGANIA DOTYCZĄCE ZABEZPIECZENIA NALEŻYTEGO WYKONANIA UMOWY</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 ceny całkowitej</w:t>
      </w:r>
      <w:r w:rsidRPr="006261C4">
        <w:rPr>
          <w:rFonts w:ascii="Times New Roman" w:hAnsi="Times New Roman"/>
          <w:sz w:val="24"/>
        </w:rPr>
        <w:t xml:space="preserve"> podanej w ofercie.</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pieniądzu;</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gwarancjach bankowych;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gwarancjach ubezpieczeniowych;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rsidR="00D7143B"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rsidR="003750BF" w:rsidRPr="006261C4" w:rsidRDefault="003750BF" w:rsidP="004825ED">
      <w:pPr>
        <w:spacing w:line="240" w:lineRule="auto"/>
        <w:ind w:left="567"/>
        <w:rPr>
          <w:rFonts w:ascii="Times New Roman" w:hAnsi="Times New Roman"/>
          <w:color w:val="000000" w:themeColor="text1"/>
          <w:sz w:val="24"/>
        </w:rPr>
      </w:pPr>
    </w:p>
    <w:p w:rsidR="00F41722" w:rsidRPr="006261C4" w:rsidRDefault="008E30C5" w:rsidP="001A2FEB">
      <w:pPr>
        <w:pStyle w:val="tytu"/>
        <w:numPr>
          <w:ilvl w:val="0"/>
          <w:numId w:val="49"/>
        </w:numPr>
        <w:ind w:left="482" w:hanging="482"/>
      </w:pPr>
      <w:r w:rsidRPr="006261C4">
        <w:t>PROJEKTOWANE POSTANOWIENIA UMOWY W SPRAWIE ZAMÓWIENIA PUBLICZNEGO, KTÓRE ZOSTANĄ WPROWADZONE DO TREŚCI TEJ UMOWY</w:t>
      </w:r>
    </w:p>
    <w:p w:rsidR="00EE3622" w:rsidRPr="00B44486" w:rsidRDefault="007D08C1" w:rsidP="001A2FEB">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 </w:t>
      </w:r>
      <w:r w:rsidR="00EE3622"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00EE3622"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00EE3622"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00EE3622"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00EE3622"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00EE3622" w:rsidRPr="00B44486">
        <w:rPr>
          <w:rFonts w:ascii="Times New Roman" w:hAnsi="Times New Roman"/>
          <w:color w:val="000000" w:themeColor="text1"/>
          <w:sz w:val="24"/>
        </w:rPr>
        <w:t xml:space="preserve"> w miejscu i terminie wyznaczonym przez Zamawiającego.</w:t>
      </w:r>
    </w:p>
    <w:p w:rsidR="00E91D45" w:rsidRPr="006261C4" w:rsidRDefault="007D08C1" w:rsidP="001A2FEB">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rsidR="007D08C1" w:rsidRPr="00B44486" w:rsidRDefault="007D08C1" w:rsidP="001A2FEB">
      <w:pPr>
        <w:pStyle w:val="Akapitzlist"/>
        <w:numPr>
          <w:ilvl w:val="1"/>
          <w:numId w:val="49"/>
        </w:numPr>
        <w:overflowPunct w:val="0"/>
        <w:autoSpaceDE w:val="0"/>
        <w:autoSpaceDN w:val="0"/>
        <w:adjustRightInd w:val="0"/>
        <w:spacing w:line="240" w:lineRule="auto"/>
        <w:textAlignment w:val="baseline"/>
        <w:rPr>
          <w:rFonts w:ascii="Times New Roman" w:hAnsi="Times New Roman"/>
          <w:sz w:val="24"/>
        </w:rPr>
      </w:pPr>
      <w:r w:rsidRPr="00B44486">
        <w:rPr>
          <w:rFonts w:ascii="Times New Roman" w:hAnsi="Times New Roman"/>
          <w:sz w:val="24"/>
        </w:rPr>
        <w:t xml:space="preserve">  Zmiana umowy może nastąpić w przypadkach:</w:t>
      </w:r>
    </w:p>
    <w:p w:rsidR="007D08C1" w:rsidRPr="006B504F" w:rsidRDefault="007D08C1" w:rsidP="001A2FEB">
      <w:pPr>
        <w:pStyle w:val="Akapitzlist"/>
        <w:numPr>
          <w:ilvl w:val="0"/>
          <w:numId w:val="44"/>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określonych ustawą Pzp;</w:t>
      </w:r>
    </w:p>
    <w:p w:rsidR="007D08C1" w:rsidRPr="006B504F" w:rsidRDefault="007D08C1" w:rsidP="001A2FEB">
      <w:pPr>
        <w:pStyle w:val="Akapitzlist"/>
        <w:numPr>
          <w:ilvl w:val="0"/>
          <w:numId w:val="44"/>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przewidzianych w niniejszej umowie.</w:t>
      </w:r>
    </w:p>
    <w:p w:rsidR="007D08C1" w:rsidRDefault="007D08C1" w:rsidP="001A2FEB">
      <w:pPr>
        <w:pStyle w:val="Akapitzlist"/>
        <w:numPr>
          <w:ilvl w:val="1"/>
          <w:numId w:val="49"/>
        </w:numPr>
        <w:overflowPunct w:val="0"/>
        <w:autoSpaceDE w:val="0"/>
        <w:autoSpaceDN w:val="0"/>
        <w:adjustRightInd w:val="0"/>
        <w:spacing w:line="240" w:lineRule="auto"/>
        <w:textAlignment w:val="baseline"/>
        <w:rPr>
          <w:rFonts w:ascii="Times New Roman" w:hAnsi="Times New Roman"/>
          <w:sz w:val="24"/>
        </w:rPr>
      </w:pPr>
      <w:r w:rsidRPr="00B44486">
        <w:rPr>
          <w:rFonts w:ascii="Times New Roman" w:hAnsi="Times New Roman"/>
          <w:sz w:val="24"/>
        </w:rPr>
        <w:t xml:space="preserve"> Zmiany mogą być inicjowane przez Zamawiającego lub przez Wykonawcę.</w:t>
      </w:r>
    </w:p>
    <w:p w:rsidR="003F5E4A" w:rsidRPr="003F5E4A" w:rsidRDefault="003F5E4A" w:rsidP="003F5E4A">
      <w:pPr>
        <w:suppressAutoHyphens/>
        <w:autoSpaceDN w:val="0"/>
        <w:spacing w:after="200" w:line="240" w:lineRule="auto"/>
        <w:ind w:left="426"/>
        <w:contextualSpacing/>
        <w:mirrorIndents/>
        <w:jc w:val="left"/>
        <w:rPr>
          <w:rFonts w:ascii="Times New Roman" w:eastAsia="SimSun" w:hAnsi="Times New Roman"/>
          <w:kern w:val="3"/>
          <w:sz w:val="24"/>
          <w:lang w:bidi="en-US"/>
        </w:rPr>
      </w:pPr>
      <w:r>
        <w:rPr>
          <w:rFonts w:ascii="Times New Roman" w:eastAsia="SimSun" w:hAnsi="Times New Roman"/>
          <w:kern w:val="3"/>
          <w:sz w:val="24"/>
          <w:lang w:bidi="en-US"/>
        </w:rPr>
        <w:t xml:space="preserve"> 23.5.</w:t>
      </w:r>
      <w:r w:rsidRPr="003F5E4A">
        <w:rPr>
          <w:rFonts w:ascii="Times New Roman" w:eastAsia="SimSun" w:hAnsi="Times New Roman"/>
          <w:kern w:val="3"/>
          <w:sz w:val="24"/>
          <w:lang w:bidi="en-US"/>
        </w:rPr>
        <w:t>Strony mogą dokonywać zmiany terminu wykonania przedmiotu umowy co najmniej o okres odpowiadający wstrzymaniu lub opóźnieniu robót w przypadku:</w:t>
      </w:r>
    </w:p>
    <w:p w:rsidR="003F5E4A" w:rsidRPr="003F5E4A" w:rsidRDefault="003F5E4A" w:rsidP="001A2FEB">
      <w:pPr>
        <w:numPr>
          <w:ilvl w:val="0"/>
          <w:numId w:val="50"/>
        </w:numPr>
        <w:suppressAutoHyphens/>
        <w:autoSpaceDN w:val="0"/>
        <w:spacing w:after="200" w:line="240" w:lineRule="auto"/>
        <w:ind w:left="284"/>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rsidR="003F5E4A" w:rsidRPr="003F5E4A" w:rsidRDefault="003F5E4A" w:rsidP="001A2FEB">
      <w:pPr>
        <w:numPr>
          <w:ilvl w:val="0"/>
          <w:numId w:val="50"/>
        </w:numPr>
        <w:suppressAutoHyphens/>
        <w:autoSpaceDN w:val="0"/>
        <w:spacing w:after="200" w:line="240" w:lineRule="auto"/>
        <w:ind w:left="284"/>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wystąpienia konieczności wykonania robót dodatkowych, które wstrzymują lub opóźniają realizację przedmiotu umowy,</w:t>
      </w:r>
    </w:p>
    <w:p w:rsidR="003F5E4A" w:rsidRPr="003F5E4A" w:rsidRDefault="003F5E4A" w:rsidP="001A2FEB">
      <w:pPr>
        <w:numPr>
          <w:ilvl w:val="0"/>
          <w:numId w:val="50"/>
        </w:numPr>
        <w:suppressAutoHyphens/>
        <w:autoSpaceDN w:val="0"/>
        <w:spacing w:after="200" w:line="240" w:lineRule="auto"/>
        <w:ind w:left="284"/>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 xml:space="preserve"> wystąpienia opóźnienia w dokonaniu określonych czynności, zezwoleń, uzgodnień itp. </w:t>
      </w:r>
      <w:r w:rsidRPr="003F5E4A">
        <w:rPr>
          <w:rFonts w:ascii="Times New Roman" w:eastAsia="SimSun" w:hAnsi="Times New Roman"/>
          <w:kern w:val="3"/>
          <w:sz w:val="24"/>
          <w:lang w:bidi="en-US"/>
        </w:rPr>
        <w:br/>
        <w:t>do których właściwe organy są zobowiązane na mocy przepisów prawa, jeżeli okres załatwienia sprawy przekroczy okres przewidziany w przepisach prawa, o ile Wykonawca nie ponosi za to odpowiedzialności,</w:t>
      </w:r>
    </w:p>
    <w:p w:rsidR="003F5E4A" w:rsidRPr="003F5E4A" w:rsidRDefault="003F5E4A" w:rsidP="001A2FEB">
      <w:pPr>
        <w:numPr>
          <w:ilvl w:val="0"/>
          <w:numId w:val="50"/>
        </w:numPr>
        <w:suppressAutoHyphens/>
        <w:autoSpaceDN w:val="0"/>
        <w:spacing w:after="200" w:line="240" w:lineRule="auto"/>
        <w:ind w:left="284"/>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odmowy wydania przez właściwe organy zezwoleń, uzgodnień itp. z przyczyn niezawinionych przez Wykonawcę,</w:t>
      </w:r>
    </w:p>
    <w:p w:rsidR="003F5E4A" w:rsidRPr="003F5E4A" w:rsidRDefault="003F5E4A" w:rsidP="001A2FEB">
      <w:pPr>
        <w:numPr>
          <w:ilvl w:val="0"/>
          <w:numId w:val="50"/>
        </w:numPr>
        <w:suppressAutoHyphens/>
        <w:autoSpaceDN w:val="0"/>
        <w:spacing w:after="200" w:line="240" w:lineRule="auto"/>
        <w:ind w:left="284"/>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niemożności wykonania robót, gdy uprawniony organ nie dopuszcza do wykonania robót lub wstrzymuje wykonanie robót z przyczyn niezawinionych przez Wykonawcę.</w:t>
      </w:r>
    </w:p>
    <w:p w:rsidR="003F5E4A" w:rsidRPr="003F5E4A" w:rsidRDefault="003F5E4A" w:rsidP="001A2FEB">
      <w:pPr>
        <w:pStyle w:val="Akapitzlist"/>
        <w:numPr>
          <w:ilvl w:val="1"/>
          <w:numId w:val="53"/>
        </w:numPr>
        <w:suppressAutoHyphens/>
        <w:autoSpaceDN w:val="0"/>
        <w:spacing w:after="200" w:line="240" w:lineRule="auto"/>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rsidR="003F5E4A" w:rsidRPr="003F5E4A" w:rsidRDefault="003F5E4A" w:rsidP="001A2FEB">
      <w:pPr>
        <w:numPr>
          <w:ilvl w:val="0"/>
          <w:numId w:val="51"/>
        </w:numPr>
        <w:suppressAutoHyphens/>
        <w:autoSpaceDN w:val="0"/>
        <w:spacing w:after="200" w:line="240" w:lineRule="auto"/>
        <w:ind w:left="426" w:hanging="426"/>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wystąpienia siły wyższej uniemożliwiającej wykonanie przedmiotu umowy zgodnie z jej postanowieniami,</w:t>
      </w:r>
    </w:p>
    <w:p w:rsidR="003F5E4A" w:rsidRPr="003F5E4A" w:rsidRDefault="003F5E4A" w:rsidP="001A2FEB">
      <w:pPr>
        <w:numPr>
          <w:ilvl w:val="0"/>
          <w:numId w:val="51"/>
        </w:numPr>
        <w:suppressAutoHyphens/>
        <w:autoSpaceDN w:val="0"/>
        <w:spacing w:after="200" w:line="240" w:lineRule="auto"/>
        <w:ind w:left="426" w:hanging="426"/>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3F5E4A">
        <w:rPr>
          <w:rFonts w:ascii="Times New Roman" w:eastAsia="SimSun" w:hAnsi="Times New Roman"/>
          <w:spacing w:val="-4"/>
          <w:kern w:val="3"/>
          <w:sz w:val="24"/>
          <w:lang w:bidi="en-US"/>
        </w:rPr>
        <w:lastRenderedPageBreak/>
        <w:t>wynagrodzenia Wykonawcy   a pozwolą na zaoszczędzanie kosztów realizacji lub</w:t>
      </w:r>
      <w:r w:rsidRPr="003F5E4A">
        <w:rPr>
          <w:rFonts w:ascii="Times New Roman" w:eastAsia="SimSun" w:hAnsi="Times New Roman"/>
          <w:kern w:val="3"/>
          <w:sz w:val="24"/>
          <w:lang w:bidi="en-US"/>
        </w:rPr>
        <w:t xml:space="preserve"> </w:t>
      </w:r>
      <w:r w:rsidRPr="003F5E4A">
        <w:rPr>
          <w:rFonts w:ascii="Times New Roman" w:eastAsia="SimSun" w:hAnsi="Times New Roman"/>
          <w:spacing w:val="-8"/>
          <w:kern w:val="3"/>
          <w:sz w:val="24"/>
          <w:lang w:bidi="en-US"/>
        </w:rPr>
        <w:t>skrócenia terminu realizacji lub obniżenia kosztów eksploatacji lub uzyskania lepszej jakości robót,</w:t>
      </w:r>
      <w:r w:rsidRPr="003F5E4A">
        <w:rPr>
          <w:rFonts w:ascii="Times New Roman" w:eastAsia="SimSun" w:hAnsi="Times New Roman"/>
          <w:kern w:val="3"/>
          <w:sz w:val="24"/>
          <w:lang w:bidi="en-US"/>
        </w:rPr>
        <w:t xml:space="preserve"> </w:t>
      </w:r>
    </w:p>
    <w:p w:rsidR="003F5E4A" w:rsidRPr="003F5E4A" w:rsidRDefault="003F5E4A" w:rsidP="001A2FEB">
      <w:pPr>
        <w:numPr>
          <w:ilvl w:val="0"/>
          <w:numId w:val="51"/>
        </w:numPr>
        <w:suppressAutoHyphens/>
        <w:autoSpaceDN w:val="0"/>
        <w:spacing w:after="200" w:line="240" w:lineRule="auto"/>
        <w:ind w:left="426" w:hanging="426"/>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 xml:space="preserve">zmian technologicznych, korzystnych dla Zamawiającego, pod warunkiem, że są spowodowane: </w:t>
      </w:r>
    </w:p>
    <w:p w:rsidR="003F5E4A" w:rsidRPr="003F5E4A" w:rsidRDefault="003F5E4A" w:rsidP="001A2FEB">
      <w:pPr>
        <w:numPr>
          <w:ilvl w:val="0"/>
          <w:numId w:val="52"/>
        </w:numPr>
        <w:spacing w:line="240" w:lineRule="auto"/>
        <w:jc w:val="left"/>
        <w:rPr>
          <w:rFonts w:ascii="Times New Roman" w:eastAsia="SimSun" w:hAnsi="Times New Roman"/>
          <w:sz w:val="24"/>
          <w:lang w:bidi="en-US"/>
        </w:rPr>
      </w:pPr>
      <w:r w:rsidRPr="003F5E4A">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rsidR="003F5E4A" w:rsidRPr="003F5E4A" w:rsidRDefault="003F5E4A" w:rsidP="001A2FEB">
      <w:pPr>
        <w:numPr>
          <w:ilvl w:val="0"/>
          <w:numId w:val="52"/>
        </w:numPr>
        <w:spacing w:line="240" w:lineRule="auto"/>
        <w:jc w:val="left"/>
        <w:rPr>
          <w:rFonts w:ascii="Times New Roman" w:eastAsia="SimSun" w:hAnsi="Times New Roman"/>
          <w:sz w:val="24"/>
          <w:lang w:bidi="en-US"/>
        </w:rPr>
      </w:pPr>
      <w:r w:rsidRPr="003F5E4A">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rsidR="003F5E4A" w:rsidRPr="003F5E4A" w:rsidRDefault="003F5E4A" w:rsidP="001A2FEB">
      <w:pPr>
        <w:numPr>
          <w:ilvl w:val="0"/>
          <w:numId w:val="51"/>
        </w:numPr>
        <w:suppressAutoHyphens/>
        <w:autoSpaceDN w:val="0"/>
        <w:spacing w:after="200" w:line="240" w:lineRule="auto"/>
        <w:ind w:left="284" w:right="-2"/>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rsidR="003F5E4A" w:rsidRPr="003F5E4A" w:rsidRDefault="003F5E4A" w:rsidP="001A2FEB">
      <w:pPr>
        <w:numPr>
          <w:ilvl w:val="0"/>
          <w:numId w:val="51"/>
        </w:numPr>
        <w:tabs>
          <w:tab w:val="num" w:pos="0"/>
        </w:tabs>
        <w:suppressAutoHyphens/>
        <w:autoSpaceDN w:val="0"/>
        <w:spacing w:after="200" w:line="240" w:lineRule="auto"/>
        <w:ind w:left="284" w:right="-2"/>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rsidR="003F5E4A" w:rsidRPr="003F5E4A" w:rsidRDefault="003F5E4A" w:rsidP="001A2FEB">
      <w:pPr>
        <w:numPr>
          <w:ilvl w:val="0"/>
          <w:numId w:val="51"/>
        </w:numPr>
        <w:tabs>
          <w:tab w:val="num" w:pos="0"/>
        </w:tabs>
        <w:suppressAutoHyphens/>
        <w:autoSpaceDN w:val="0"/>
        <w:spacing w:after="200" w:line="240" w:lineRule="auto"/>
        <w:ind w:left="284" w:right="-2"/>
        <w:contextualSpacing/>
        <w:mirrorIndents/>
        <w:jc w:val="left"/>
        <w:rPr>
          <w:rFonts w:ascii="Times New Roman" w:eastAsia="SimSun" w:hAnsi="Times New Roman"/>
          <w:kern w:val="3"/>
          <w:sz w:val="24"/>
          <w:lang w:bidi="en-US"/>
        </w:rPr>
      </w:pPr>
      <w:r w:rsidRPr="003F5E4A">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rsidR="003F5E4A" w:rsidRPr="003F5E4A" w:rsidRDefault="003F5E4A" w:rsidP="001A2FEB">
      <w:pPr>
        <w:pStyle w:val="Akapitzlist"/>
        <w:numPr>
          <w:ilvl w:val="1"/>
          <w:numId w:val="53"/>
        </w:numPr>
        <w:suppressAutoHyphens/>
        <w:autoSpaceDN w:val="0"/>
        <w:spacing w:after="200" w:line="240" w:lineRule="auto"/>
        <w:ind w:right="-2"/>
        <w:mirrorIndents/>
        <w:rPr>
          <w:rFonts w:ascii="Times New Roman" w:eastAsia="SimSun" w:hAnsi="Times New Roman"/>
          <w:kern w:val="3"/>
          <w:sz w:val="24"/>
          <w:lang w:bidi="en-US"/>
        </w:rPr>
      </w:pPr>
      <w:r w:rsidRPr="003F5E4A">
        <w:rPr>
          <w:rFonts w:ascii="Times New Roman" w:eastAsia="SimSun" w:hAnsi="Times New Roman"/>
          <w:kern w:val="3"/>
          <w:sz w:val="24"/>
          <w:lang w:bidi="en-US"/>
        </w:rPr>
        <w:t>Strony dopuszczają możliwość wprowadzenia lub zmiany Podwykonawców w sytuacji gdy Wykonawca zobowiązał się do osobistego wykonania robót lub części robót.</w:t>
      </w:r>
    </w:p>
    <w:p w:rsidR="003F5E4A" w:rsidRPr="00B44486" w:rsidRDefault="003F5E4A" w:rsidP="003F5E4A">
      <w:pPr>
        <w:pStyle w:val="Akapitzlist"/>
        <w:overflowPunct w:val="0"/>
        <w:autoSpaceDE w:val="0"/>
        <w:autoSpaceDN w:val="0"/>
        <w:adjustRightInd w:val="0"/>
        <w:spacing w:line="240" w:lineRule="auto"/>
        <w:ind w:left="960"/>
        <w:textAlignment w:val="baseline"/>
        <w:rPr>
          <w:rFonts w:ascii="Times New Roman" w:hAnsi="Times New Roman"/>
          <w:sz w:val="24"/>
        </w:rPr>
      </w:pP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Jeżeli zmiany, o których mowa w ust. 3 wymagają zmiany dokumentów, o których mowa w § 1 ust. 3 pkt 1 lub pkt 2, strona inicjująca zmianę przedstawia projekt zamienny zawierający opis proponowanych zmian z informacją o konieczności ich</w:t>
      </w:r>
      <w:r w:rsidRPr="006B504F">
        <w:rPr>
          <w:rFonts w:ascii="Times New Roman" w:hAnsi="Times New Roman"/>
          <w:sz w:val="24"/>
          <w:highlight w:val="yellow"/>
        </w:rPr>
        <w:t xml:space="preserve"> </w:t>
      </w:r>
      <w:r w:rsidRPr="006B504F">
        <w:rPr>
          <w:rFonts w:ascii="Times New Roman" w:hAnsi="Times New Roman"/>
          <w:sz w:val="24"/>
        </w:rPr>
        <w:t>zastosowania lub opinią przeciwną nie zmiany, zgłoszenie wykonania robót budowlanych oraz przedmiar i niezbędne rysunki. Projekt taki wymaga akceptacji nadzoru autorskiego i zatwierdzenia do realizacji przez Zamawiającego.</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Zmiany, o których mowa w ust. 3 mogą zostać dokonane, jeżeli uzasadniają to zaistniałe niżej wymienione okoliczności:</w:t>
      </w:r>
    </w:p>
    <w:p w:rsidR="007D08C1" w:rsidRPr="006B504F" w:rsidRDefault="007D08C1" w:rsidP="001A2FEB">
      <w:pPr>
        <w:pStyle w:val="Akapitzlist"/>
        <w:numPr>
          <w:ilvl w:val="0"/>
          <w:numId w:val="45"/>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rsidR="007D08C1" w:rsidRPr="006B504F" w:rsidRDefault="007D08C1" w:rsidP="001A2FEB">
      <w:pPr>
        <w:pStyle w:val="Akapitzlist"/>
        <w:numPr>
          <w:ilvl w:val="0"/>
          <w:numId w:val="45"/>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zmiana obowiązujących przepisów, która nastąpiła w trakcie realizacji zamówienia mająca wpływ na wykonanie przedmiotu umowy;</w:t>
      </w:r>
    </w:p>
    <w:p w:rsidR="007D08C1" w:rsidRPr="006B504F" w:rsidRDefault="007D08C1" w:rsidP="001A2FEB">
      <w:pPr>
        <w:pStyle w:val="Akapitzlist"/>
        <w:numPr>
          <w:ilvl w:val="0"/>
          <w:numId w:val="45"/>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podniesienie bezpieczeństwa wykonywania robót;</w:t>
      </w:r>
    </w:p>
    <w:p w:rsidR="007D08C1" w:rsidRPr="006B504F" w:rsidRDefault="007D08C1" w:rsidP="001A2FEB">
      <w:pPr>
        <w:pStyle w:val="Akapitzlist"/>
        <w:numPr>
          <w:ilvl w:val="0"/>
          <w:numId w:val="45"/>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wady lub usterki dokumentów, o których mowa w § 1 ust. 3 pkt 1, 2 bez usunięcia których nie jest możliwa prawidłowa i zgodna ze sztuką budowlaną realizacja przedmiotu umowy;</w:t>
      </w:r>
    </w:p>
    <w:p w:rsidR="007D08C1" w:rsidRPr="006B504F" w:rsidRDefault="007D08C1" w:rsidP="001A2FEB">
      <w:pPr>
        <w:pStyle w:val="Akapitzlist"/>
        <w:numPr>
          <w:ilvl w:val="0"/>
          <w:numId w:val="45"/>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opóźnienia, utrudnienia, zawieszenia robót lub przeszkody spowodowane przez Zamawiającego lub innego Wykonawcę zatrudnionego przez Zamawiającego na terenie tej samej budowy.</w:t>
      </w:r>
    </w:p>
    <w:p w:rsidR="007D08C1" w:rsidRPr="006B504F" w:rsidRDefault="007D08C1" w:rsidP="001A2FEB">
      <w:pPr>
        <w:pStyle w:val="Akapitzlist"/>
        <w:numPr>
          <w:ilvl w:val="0"/>
          <w:numId w:val="45"/>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zaistnienie nieprzewidzianych warunków uniemożliwiających realizację umowy:</w:t>
      </w:r>
    </w:p>
    <w:p w:rsidR="007D08C1" w:rsidRPr="006B504F" w:rsidRDefault="007D08C1" w:rsidP="001A2FEB">
      <w:pPr>
        <w:pStyle w:val="Akapitzlist"/>
        <w:numPr>
          <w:ilvl w:val="0"/>
          <w:numId w:val="46"/>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 xml:space="preserve">geologicznych polegających na wystąpieniu gruntów słabonośnych, zmienności warunków geologiczno-inżynierskich w podłożu wykonywanych robót budowlanych, wystąpienia wód gruntowych powyżej zaprojektowanego </w:t>
      </w:r>
      <w:r w:rsidRPr="006B504F">
        <w:rPr>
          <w:rFonts w:ascii="Times New Roman" w:hAnsi="Times New Roman"/>
          <w:sz w:val="24"/>
        </w:rPr>
        <w:lastRenderedPageBreak/>
        <w:t>poziomu posadowienia, zagrożeń związanych z osuwiskami, kurczeniem                        i pęcznieniem gruntu;</w:t>
      </w:r>
    </w:p>
    <w:p w:rsidR="007D08C1" w:rsidRPr="006B504F" w:rsidRDefault="007D08C1" w:rsidP="001A2FEB">
      <w:pPr>
        <w:pStyle w:val="Akapitzlist"/>
        <w:numPr>
          <w:ilvl w:val="0"/>
          <w:numId w:val="46"/>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rsidR="007D08C1" w:rsidRPr="006B504F" w:rsidRDefault="007D08C1" w:rsidP="001A2FEB">
      <w:pPr>
        <w:pStyle w:val="Akapitzlist"/>
        <w:numPr>
          <w:ilvl w:val="0"/>
          <w:numId w:val="46"/>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hydrologicznych polegających na wezbraniach wód w rzekach, powodziach, opadach deszczów nawalnych, roztopach, zatorach;</w:t>
      </w:r>
    </w:p>
    <w:p w:rsidR="007D08C1" w:rsidRPr="006B504F" w:rsidRDefault="007D08C1" w:rsidP="001A2FEB">
      <w:pPr>
        <w:pStyle w:val="Akapitzlist"/>
        <w:numPr>
          <w:ilvl w:val="0"/>
          <w:numId w:val="46"/>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przerw w dostawie nośników energii elektrycznej lub wody trwających powyżej 3 dni;</w:t>
      </w:r>
    </w:p>
    <w:p w:rsidR="007D08C1" w:rsidRPr="006B504F" w:rsidRDefault="007D08C1" w:rsidP="001A2FEB">
      <w:pPr>
        <w:pStyle w:val="Akapitzlist"/>
        <w:numPr>
          <w:ilvl w:val="0"/>
          <w:numId w:val="42"/>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działanie siły wyższej (np. stan klęski żywiołowej, nadzwyczajnej zmiany stosunków prawnych lub cen materiałów).</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Jeżeli w dokumentach, o których mowa w § 1 ust. 3 pkt 1, 2 zostaną wykryte wady lub usterki, Zamawiający w porozumieniu z autorem dokumentacji doprowadzi do ich usunięcia i uzgodni z Wykonawcą sposób wykonania robót budowlanych wynikający ze zmian tej dokumentacji.</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Podstawę obliczenia kosztów zmiany, o której mowa w przypadku, gdy zmiany będą wynikać ze zmiany dokumentów, o których mowa w § 1 ust. 3 pkt 1, 2 stanowi projekt zamienny, o którym mowa w ust. 5 oraz kosztorys ofertowy opracowany w oparciu o następujące założenia:</w:t>
      </w:r>
    </w:p>
    <w:p w:rsidR="007D08C1" w:rsidRPr="006B504F" w:rsidRDefault="007D08C1" w:rsidP="001A2FEB">
      <w:pPr>
        <w:pStyle w:val="Akapitzlist"/>
        <w:numPr>
          <w:ilvl w:val="0"/>
          <w:numId w:val="47"/>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 xml:space="preserve">ceny czynników cenotwórczych (R, M, S, wskaźniki narzutów: </w:t>
      </w:r>
      <w:proofErr w:type="spellStart"/>
      <w:r w:rsidRPr="006B504F">
        <w:rPr>
          <w:rFonts w:ascii="Times New Roman" w:hAnsi="Times New Roman"/>
          <w:sz w:val="24"/>
        </w:rPr>
        <w:t>Kp</w:t>
      </w:r>
      <w:proofErr w:type="spellEnd"/>
      <w:r w:rsidRPr="006B504F">
        <w:rPr>
          <w:rFonts w:ascii="Times New Roman" w:hAnsi="Times New Roman"/>
          <w:sz w:val="24"/>
        </w:rPr>
        <w:t xml:space="preserve">, </w:t>
      </w:r>
      <w:proofErr w:type="spellStart"/>
      <w:r w:rsidRPr="006B504F">
        <w:rPr>
          <w:rFonts w:ascii="Times New Roman" w:hAnsi="Times New Roman"/>
          <w:sz w:val="24"/>
        </w:rPr>
        <w:t>Kz</w:t>
      </w:r>
      <w:proofErr w:type="spellEnd"/>
      <w:r w:rsidRPr="006B504F">
        <w:rPr>
          <w:rFonts w:ascii="Times New Roman" w:hAnsi="Times New Roman"/>
          <w:sz w:val="24"/>
        </w:rPr>
        <w:t>, Z) zostaną przyjęte zgodnie z zestawieniem czynników cenotwórczych z narzutami złożonym przez Wykonawcę w myśl § 2 ust. 5 umowy;</w:t>
      </w:r>
    </w:p>
    <w:p w:rsidR="007D08C1" w:rsidRPr="006B504F" w:rsidRDefault="007D08C1" w:rsidP="001A2FEB">
      <w:pPr>
        <w:pStyle w:val="Akapitzlist"/>
        <w:numPr>
          <w:ilvl w:val="0"/>
          <w:numId w:val="47"/>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w przypadku, gdy nie będzie możliwe rozliczenie danej roboty w oparciu o zapisy w pkt 1, brakujące ceny czynników cenotwórczych zostaną przyjęte z aktualnych baz realnych cen do kosztorysów (np. SEKOCENBUD, INTERCENBUD) - jako średnie, za okres ich „wbudowania";</w:t>
      </w:r>
    </w:p>
    <w:p w:rsidR="007D08C1" w:rsidRPr="006B504F" w:rsidRDefault="007D08C1" w:rsidP="001A2FEB">
      <w:pPr>
        <w:pStyle w:val="Akapitzlist"/>
        <w:numPr>
          <w:ilvl w:val="0"/>
          <w:numId w:val="47"/>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podstawą do określenia nakładów rzeczowych będą normy zawarte w kosztorysie Wykonawcy, o którym mowa w § 2 ust. 5 umowy, a w przypadku ich braku - odpowiednie pozycje KNR-ów. W przypadku braku odpowiednich pozycji w KNR-ach, zastosowane zostaną KNNR-y, KSNR-y, a następnie wycena indywidualna Wykonawcy, zatwierdzona przez Zamawiającego.</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Gdy zmiany nie wymagają sporządzania projektu zamiennego, sporządza się kosztorys ofertowy w oparciu o założenia określone w ust. 9 pkt 1-3.</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Wykonawca powinien opracować kosztorys, o którym mowa w ust. 9 i 10 oraz przedstawić go Zamawiającemu do pisemnej akceptacji przed rozpoczęciem robót wynikających z tych zmian.</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 xml:space="preserve">Wykonawca </w:t>
      </w:r>
      <w:r w:rsidRPr="006B504F">
        <w:rPr>
          <w:rFonts w:ascii="Times New Roman" w:hAnsi="Times New Roman"/>
          <w:b/>
          <w:sz w:val="24"/>
        </w:rPr>
        <w:t>nie będzie</w:t>
      </w:r>
      <w:r w:rsidRPr="006B504F">
        <w:rPr>
          <w:rFonts w:ascii="Times New Roman" w:hAnsi="Times New Roman"/>
          <w:sz w:val="24"/>
        </w:rPr>
        <w:t xml:space="preserve"> uprawniony do występowania o </w:t>
      </w:r>
      <w:r w:rsidRPr="006B504F">
        <w:rPr>
          <w:rFonts w:ascii="Times New Roman" w:hAnsi="Times New Roman"/>
          <w:b/>
          <w:sz w:val="24"/>
        </w:rPr>
        <w:t>przedłużenie terminu wykonania umowy i zwiększenia wynagrodzenia</w:t>
      </w:r>
      <w:r w:rsidRPr="006B504F">
        <w:rPr>
          <w:rFonts w:ascii="Times New Roman" w:hAnsi="Times New Roman"/>
          <w:sz w:val="24"/>
        </w:rPr>
        <w:t xml:space="preserve">, jeżeli zmiana jest wymuszona uchybieniem czy naruszeniem umowy przez Wykonawcę. W takim przypadku koszty dodatkowe </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Dokonanie zmian wymaga podpisania każdorazowo pisemnego aneksu do umowy, pod rygorem nieważności.</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 xml:space="preserve">W przypadku, gdy zmiany umowy mają wpływ na treść harmonogramu rzeczowo-finansowego, Wykonawca zobowiązany jest przedłożyć zaktualizowany harmonogram rzeczowo-finansowy do zatwierdzenia przez Zamawiającego, w terminie dwóch dni od </w:t>
      </w:r>
      <w:r w:rsidRPr="006B504F">
        <w:rPr>
          <w:rFonts w:ascii="Times New Roman" w:hAnsi="Times New Roman"/>
          <w:sz w:val="24"/>
        </w:rPr>
        <w:lastRenderedPageBreak/>
        <w:t>dnia zawarcia aneksu. W przypadku braku przedłożenia nowego harmonogramu, zostanie on określony przez Zamawiającego.</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Zmiana umowy skutkuje zmianą wynagrodzenia jedynie w zakresie płatności realizowanych po dacie zawarcia aneksu do umowy.</w:t>
      </w:r>
    </w:p>
    <w:p w:rsidR="007D08C1" w:rsidRPr="006B504F" w:rsidRDefault="007D08C1" w:rsidP="001A2FEB">
      <w:pPr>
        <w:pStyle w:val="Akapitzlist"/>
        <w:numPr>
          <w:ilvl w:val="0"/>
          <w:numId w:val="43"/>
        </w:numPr>
        <w:overflowPunct w:val="0"/>
        <w:autoSpaceDE w:val="0"/>
        <w:autoSpaceDN w:val="0"/>
        <w:adjustRightInd w:val="0"/>
        <w:spacing w:line="240" w:lineRule="auto"/>
        <w:contextualSpacing w:val="0"/>
        <w:textAlignment w:val="baseline"/>
        <w:rPr>
          <w:rFonts w:ascii="Times New Roman" w:hAnsi="Times New Roman"/>
          <w:sz w:val="24"/>
        </w:rPr>
      </w:pPr>
      <w:r w:rsidRPr="006B504F">
        <w:rPr>
          <w:rFonts w:ascii="Times New Roman" w:hAnsi="Times New Roman"/>
          <w:sz w:val="24"/>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66ADB" w:rsidRPr="006261C4" w:rsidRDefault="00066ADB" w:rsidP="00D031FD">
      <w:pPr>
        <w:pStyle w:val="tytu"/>
        <w:numPr>
          <w:ilvl w:val="0"/>
          <w:numId w:val="0"/>
        </w:numPr>
        <w:ind w:left="482"/>
      </w:pPr>
    </w:p>
    <w:p w:rsidR="00066ADB" w:rsidRPr="006261C4" w:rsidRDefault="00066ADB" w:rsidP="001A2FEB">
      <w:pPr>
        <w:pStyle w:val="tytu"/>
        <w:numPr>
          <w:ilvl w:val="0"/>
          <w:numId w:val="53"/>
        </w:numPr>
      </w:pPr>
      <w:r w:rsidRPr="006261C4">
        <w:t>POUCZENIE O ŚRODKACH OCHRONY PRAWNEJ PRZYSŁUGUJĄCYCH WYKONAWCY W TOKU POSTĘPOWANIA O UDZIELENIE ZAMÓWIENIA.</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Odwołanie przysługuje od:</w:t>
      </w:r>
    </w:p>
    <w:p w:rsidR="007250BE"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rsidR="007250BE"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Odwołanie wnosi się w terminie:</w:t>
      </w:r>
    </w:p>
    <w:p w:rsidR="00066ADB" w:rsidRPr="006261C4" w:rsidRDefault="00066ADB" w:rsidP="000F1E28">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261C4" w:rsidRDefault="00066ADB" w:rsidP="000F1E28">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lastRenderedPageBreak/>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261C4" w:rsidRDefault="00066ADB" w:rsidP="000F1E28">
      <w:pPr>
        <w:pStyle w:val="Akapitzlist"/>
        <w:numPr>
          <w:ilvl w:val="0"/>
          <w:numId w:val="26"/>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rsidR="00066ADB" w:rsidRPr="006261C4" w:rsidRDefault="00066ADB" w:rsidP="000F1E28">
      <w:pPr>
        <w:pStyle w:val="Akapitzlist"/>
        <w:numPr>
          <w:ilvl w:val="0"/>
          <w:numId w:val="26"/>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261C4" w:rsidRDefault="00066ADB" w:rsidP="001A2FEB">
      <w:pPr>
        <w:pStyle w:val="Akapitzlist"/>
        <w:numPr>
          <w:ilvl w:val="1"/>
          <w:numId w:val="53"/>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rsidR="00066ADB" w:rsidRPr="006261C4" w:rsidRDefault="00066ADB" w:rsidP="00066ADB">
      <w:pPr>
        <w:rPr>
          <w:rFonts w:ascii="Times New Roman" w:hAnsi="Times New Roman"/>
          <w:sz w:val="24"/>
          <w:lang w:eastAsia="pl-PL"/>
        </w:rPr>
      </w:pPr>
    </w:p>
    <w:p w:rsidR="0064548F" w:rsidRPr="006261C4" w:rsidRDefault="0038490D" w:rsidP="001A2FEB">
      <w:pPr>
        <w:pStyle w:val="tytu"/>
        <w:numPr>
          <w:ilvl w:val="0"/>
          <w:numId w:val="53"/>
        </w:numPr>
        <w:ind w:left="482" w:hanging="482"/>
      </w:pPr>
      <w:r w:rsidRPr="006261C4">
        <w:t>KLAUZULA INFORMACYJNA DOTYCZĄCA PRZETWARZANIA DANYCH OSOBOWYCH</w:t>
      </w:r>
    </w:p>
    <w:p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rsidR="004562D7" w:rsidRPr="006261C4" w:rsidRDefault="003A2C7E" w:rsidP="001A2FEB">
      <w:pPr>
        <w:pStyle w:val="Akapitzlist"/>
        <w:numPr>
          <w:ilvl w:val="1"/>
          <w:numId w:val="53"/>
        </w:numPr>
        <w:tabs>
          <w:tab w:val="left" w:pos="1134"/>
        </w:tabs>
        <w:spacing w:line="240" w:lineRule="auto"/>
        <w:rPr>
          <w:rFonts w:ascii="Times New Roman" w:hAnsi="Times New Roman"/>
          <w:color w:val="000000" w:themeColor="text1"/>
          <w:sz w:val="24"/>
        </w:rPr>
      </w:pPr>
      <w:r w:rsidRPr="006261C4">
        <w:rPr>
          <w:rFonts w:ascii="Times New Roman" w:hAnsi="Times New Roman"/>
          <w:sz w:val="24"/>
        </w:rPr>
        <w:t xml:space="preserve">Administratorem Pani/Pana danych osobowych </w:t>
      </w:r>
      <w:r w:rsidR="00B34544" w:rsidRPr="006261C4">
        <w:rPr>
          <w:rFonts w:ascii="Times New Roman" w:hAnsi="Times New Roman"/>
          <w:sz w:val="24"/>
        </w:rPr>
        <w:t xml:space="preserve">przetwarzanych na potrzeby niniejszego postępowania </w:t>
      </w:r>
      <w:r w:rsidR="00FD45BC" w:rsidRPr="006261C4">
        <w:rPr>
          <w:rFonts w:ascii="Times New Roman" w:hAnsi="Times New Roman"/>
          <w:sz w:val="24"/>
        </w:rPr>
        <w:t xml:space="preserve">jest: Gmina </w:t>
      </w:r>
      <w:r w:rsidR="004825ED">
        <w:rPr>
          <w:rFonts w:ascii="Times New Roman" w:hAnsi="Times New Roman"/>
          <w:sz w:val="24"/>
        </w:rPr>
        <w:t>Dukla</w:t>
      </w:r>
      <w:r w:rsidR="00720BEE" w:rsidRPr="006261C4">
        <w:rPr>
          <w:rFonts w:ascii="Times New Roman" w:hAnsi="Times New Roman"/>
          <w:sz w:val="24"/>
        </w:rPr>
        <w:t>.</w:t>
      </w:r>
    </w:p>
    <w:p w:rsidR="00E367EF" w:rsidRPr="006261C4" w:rsidRDefault="003A2C7E" w:rsidP="001A2FEB">
      <w:pPr>
        <w:pStyle w:val="tytu"/>
        <w:numPr>
          <w:ilvl w:val="1"/>
          <w:numId w:val="53"/>
        </w:numPr>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5" w:history="1">
        <w:r w:rsidR="004825ED" w:rsidRPr="00712FD6">
          <w:rPr>
            <w:rStyle w:val="Hipercze"/>
          </w:rPr>
          <w:t>admin@dukla.pl</w:t>
        </w:r>
      </w:hyperlink>
      <w:r w:rsidR="001C38DF">
        <w:rPr>
          <w:rStyle w:val="Hipercze"/>
        </w:rPr>
        <w:t>.</w:t>
      </w:r>
    </w:p>
    <w:p w:rsidR="005F3D4E" w:rsidRPr="005F3D4E" w:rsidRDefault="00C43B03" w:rsidP="001A2FEB">
      <w:pPr>
        <w:pStyle w:val="Akapitzlist"/>
        <w:numPr>
          <w:ilvl w:val="1"/>
          <w:numId w:val="53"/>
        </w:numPr>
        <w:spacing w:line="240" w:lineRule="auto"/>
        <w:rPr>
          <w:rFonts w:ascii="Times New Roman" w:hAnsi="Times New Roman"/>
          <w:b/>
          <w:color w:val="000000" w:themeColor="text1"/>
          <w:sz w:val="24"/>
        </w:rPr>
      </w:pPr>
      <w:r w:rsidRPr="005F3D4E">
        <w:rPr>
          <w:rFonts w:ascii="Times New Roman" w:hAnsi="Times New Roman"/>
          <w:color w:val="000000" w:themeColor="text1"/>
          <w:sz w:val="24"/>
        </w:rPr>
        <w:t>Pani/Pana dane osobowe przetwarzane będą na podstawie art. 6 ust. 1 lit. c RODO w</w:t>
      </w:r>
      <w:r w:rsidR="00ED43F1" w:rsidRPr="005F3D4E">
        <w:rPr>
          <w:rFonts w:ascii="Times New Roman" w:hAnsi="Times New Roman"/>
          <w:color w:val="000000" w:themeColor="text1"/>
          <w:sz w:val="24"/>
        </w:rPr>
        <w:t> </w:t>
      </w:r>
      <w:r w:rsidRPr="005F3D4E">
        <w:rPr>
          <w:rFonts w:ascii="Times New Roman" w:hAnsi="Times New Roman"/>
          <w:color w:val="000000" w:themeColor="text1"/>
          <w:sz w:val="24"/>
        </w:rPr>
        <w:t xml:space="preserve">celu związanym z postępowaniem o udzielenie zamówienia publicznego prowadzonym </w:t>
      </w:r>
      <w:r w:rsidR="005F3D4E">
        <w:rPr>
          <w:rFonts w:ascii="Times New Roman" w:hAnsi="Times New Roman"/>
          <w:color w:val="000000" w:themeColor="text1"/>
          <w:sz w:val="24"/>
        </w:rPr>
        <w:t xml:space="preserve"> </w:t>
      </w:r>
      <w:r w:rsidRPr="005F3D4E">
        <w:rPr>
          <w:rFonts w:ascii="Times New Roman" w:hAnsi="Times New Roman"/>
          <w:color w:val="000000" w:themeColor="text1"/>
          <w:sz w:val="24"/>
        </w:rPr>
        <w:t>w t</w:t>
      </w:r>
      <w:r w:rsidR="00F56407" w:rsidRPr="005F3D4E">
        <w:rPr>
          <w:rFonts w:ascii="Times New Roman" w:hAnsi="Times New Roman"/>
          <w:color w:val="000000" w:themeColor="text1"/>
          <w:sz w:val="24"/>
        </w:rPr>
        <w:t>rybie podstawowym</w:t>
      </w:r>
      <w:r w:rsidRPr="005F3D4E">
        <w:rPr>
          <w:rFonts w:ascii="Times New Roman" w:hAnsi="Times New Roman"/>
          <w:color w:val="000000" w:themeColor="text1"/>
          <w:sz w:val="24"/>
        </w:rPr>
        <w:t xml:space="preserve"> na</w:t>
      </w:r>
      <w:r w:rsidR="001D0D19" w:rsidRPr="005F3D4E">
        <w:rPr>
          <w:rFonts w:ascii="Times New Roman" w:hAnsi="Times New Roman"/>
          <w:color w:val="000000" w:themeColor="text1"/>
          <w:sz w:val="24"/>
        </w:rPr>
        <w:t>:</w:t>
      </w:r>
      <w:r w:rsidR="00242830" w:rsidRPr="005F3D4E">
        <w:rPr>
          <w:rFonts w:ascii="Times New Roman" w:hAnsi="Times New Roman"/>
          <w:color w:val="000000" w:themeColor="text1"/>
          <w:sz w:val="24"/>
        </w:rPr>
        <w:t xml:space="preserve"> </w:t>
      </w:r>
      <w:r w:rsidR="003F5E4A">
        <w:rPr>
          <w:rFonts w:ascii="Times New Roman" w:hAnsi="Times New Roman"/>
          <w:b/>
          <w:color w:val="000000" w:themeColor="text1"/>
          <w:sz w:val="24"/>
        </w:rPr>
        <w:t>przebudowa dróg gminnych i wewnętrznych w gminie Dukla.</w:t>
      </w:r>
    </w:p>
    <w:p w:rsidR="0084660E" w:rsidRPr="005F3D4E" w:rsidRDefault="00491B09" w:rsidP="001A2FEB">
      <w:pPr>
        <w:pStyle w:val="Tekstpodstawowywcity3"/>
        <w:numPr>
          <w:ilvl w:val="1"/>
          <w:numId w:val="53"/>
        </w:numPr>
        <w:tabs>
          <w:tab w:val="left" w:pos="993"/>
        </w:tabs>
        <w:spacing w:line="240" w:lineRule="auto"/>
        <w:rPr>
          <w:rFonts w:ascii="Times New Roman" w:hAnsi="Times New Roman"/>
          <w:sz w:val="24"/>
        </w:rPr>
      </w:pPr>
      <w:r w:rsidRPr="005F3D4E">
        <w:rPr>
          <w:rFonts w:ascii="Times New Roman" w:hAnsi="Times New Roman"/>
          <w:sz w:val="24"/>
        </w:rPr>
        <w:t xml:space="preserve">Odbiorcami Pani/Pana danych osobowych będą osoby lub podmioty, którym </w:t>
      </w:r>
      <w:r w:rsidR="0084660E" w:rsidRPr="005F3D4E">
        <w:rPr>
          <w:rFonts w:ascii="Times New Roman" w:hAnsi="Times New Roman"/>
          <w:sz w:val="24"/>
        </w:rPr>
        <w:t>udostępniona zostanie dokumentacja postępowania w oparciu o art. 18 oraz art. 74 ust. 1 ustawy z dnia 11 września 2019 r. – Prawo zamówień publicznych</w:t>
      </w:r>
      <w:r w:rsidR="003F5E4A">
        <w:rPr>
          <w:rFonts w:ascii="Times New Roman" w:hAnsi="Times New Roman"/>
          <w:sz w:val="24"/>
        </w:rPr>
        <w:t xml:space="preserve">               </w:t>
      </w:r>
      <w:r w:rsidR="0084660E" w:rsidRPr="005F3D4E">
        <w:rPr>
          <w:rFonts w:ascii="Times New Roman" w:hAnsi="Times New Roman"/>
          <w:sz w:val="24"/>
        </w:rPr>
        <w:t xml:space="preserve"> (Dz. </w:t>
      </w:r>
      <w:proofErr w:type="spellStart"/>
      <w:r w:rsidR="0084660E" w:rsidRPr="005F3D4E">
        <w:rPr>
          <w:rFonts w:ascii="Times New Roman" w:hAnsi="Times New Roman"/>
          <w:sz w:val="24"/>
        </w:rPr>
        <w:t>U.z</w:t>
      </w:r>
      <w:proofErr w:type="spellEnd"/>
      <w:r w:rsidR="0084660E" w:rsidRPr="005F3D4E">
        <w:rPr>
          <w:rFonts w:ascii="Times New Roman" w:hAnsi="Times New Roman"/>
          <w:sz w:val="24"/>
        </w:rPr>
        <w:t xml:space="preserve"> 2019 r., poz. 2019 ze zm.),</w:t>
      </w:r>
    </w:p>
    <w:p w:rsidR="00491B09" w:rsidRPr="006261C4" w:rsidRDefault="00491B09" w:rsidP="001A2FEB">
      <w:pPr>
        <w:pStyle w:val="tytu"/>
        <w:numPr>
          <w:ilvl w:val="1"/>
          <w:numId w:val="53"/>
        </w:numPr>
      </w:pPr>
      <w:r w:rsidRPr="006261C4">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651B8" w:rsidRPr="006261C4" w:rsidRDefault="007651B8" w:rsidP="001A2FEB">
      <w:pPr>
        <w:pStyle w:val="tytu"/>
        <w:numPr>
          <w:ilvl w:val="1"/>
          <w:numId w:val="53"/>
        </w:numPr>
      </w:pPr>
      <w:r w:rsidRPr="006261C4">
        <w:lastRenderedPageBreak/>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Default="007651B8" w:rsidP="001A2FEB">
      <w:pPr>
        <w:pStyle w:val="tytu"/>
        <w:numPr>
          <w:ilvl w:val="1"/>
          <w:numId w:val="53"/>
        </w:numPr>
      </w:pPr>
      <w:r w:rsidRPr="006261C4">
        <w:t>W odniesieniu do Pani/Pana danych osobowych decyzje nie będą podejmowane w sposób zautomatyzowany, stosownie do art. 22 RODO.</w:t>
      </w:r>
    </w:p>
    <w:p w:rsidR="007651B8" w:rsidRPr="006261C4" w:rsidRDefault="007651B8" w:rsidP="001A2FEB">
      <w:pPr>
        <w:pStyle w:val="tytu"/>
        <w:numPr>
          <w:ilvl w:val="1"/>
          <w:numId w:val="53"/>
        </w:numPr>
      </w:pPr>
      <w:r w:rsidRPr="006261C4">
        <w:t>Posiada Pani/Pan:</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rsidR="0038490D" w:rsidRPr="006261C4" w:rsidRDefault="006D42BE" w:rsidP="001A2FEB">
      <w:pPr>
        <w:pStyle w:val="tytu"/>
        <w:numPr>
          <w:ilvl w:val="1"/>
          <w:numId w:val="53"/>
        </w:numPr>
      </w:pPr>
      <w:r w:rsidRPr="006261C4">
        <w:t>Nie przysługuje Pani/Panu:</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261C4" w:rsidRDefault="007E2262" w:rsidP="001A2FEB">
      <w:pPr>
        <w:pStyle w:val="tytu"/>
        <w:numPr>
          <w:ilvl w:val="1"/>
          <w:numId w:val="53"/>
        </w:numPr>
      </w:pPr>
      <w:r w:rsidRPr="006261C4">
        <w:t>Ponadto Zamawiający informuje, iż:</w:t>
      </w:r>
    </w:p>
    <w:p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rsidR="00337667"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410250" w:rsidRPr="006261C4" w:rsidRDefault="00410250" w:rsidP="00CF441E">
      <w:pPr>
        <w:tabs>
          <w:tab w:val="left" w:pos="1134"/>
        </w:tabs>
        <w:rPr>
          <w:rFonts w:ascii="Times New Roman" w:hAnsi="Times New Roman"/>
          <w:sz w:val="24"/>
        </w:rPr>
      </w:pPr>
    </w:p>
    <w:p w:rsidR="00EE3622" w:rsidRPr="006261C4" w:rsidRDefault="00EE3622" w:rsidP="001A2FEB">
      <w:pPr>
        <w:pStyle w:val="tytu"/>
        <w:numPr>
          <w:ilvl w:val="0"/>
          <w:numId w:val="53"/>
        </w:numPr>
        <w:ind w:left="482" w:hanging="482"/>
      </w:pPr>
      <w:r w:rsidRPr="006261C4">
        <w:t>INFORMACJE KOŃCOWE</w:t>
      </w:r>
    </w:p>
    <w:p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lastRenderedPageBreak/>
        <w:t>składania ofert w postaci katalogów elektronicznych lub dołączenia katalogów elektronicznych do oferty</w:t>
      </w:r>
      <w:r w:rsidR="0009757E" w:rsidRPr="006261C4">
        <w:rPr>
          <w:rFonts w:ascii="Times New Roman" w:hAnsi="Times New Roman"/>
          <w:sz w:val="24"/>
        </w:rPr>
        <w:t>,</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rsidR="00503A0F" w:rsidRPr="006261C4" w:rsidRDefault="00503A0F" w:rsidP="002B2AEC">
      <w:pPr>
        <w:tabs>
          <w:tab w:val="num" w:pos="0"/>
          <w:tab w:val="left" w:pos="426"/>
        </w:tabs>
        <w:rPr>
          <w:rFonts w:ascii="Times New Roman" w:hAnsi="Times New Roman"/>
          <w:sz w:val="24"/>
        </w:rPr>
      </w:pPr>
    </w:p>
    <w:p w:rsidR="000C653F" w:rsidRPr="006261C4" w:rsidRDefault="000C653F" w:rsidP="00526728">
      <w:pPr>
        <w:tabs>
          <w:tab w:val="num" w:pos="0"/>
          <w:tab w:val="left" w:pos="426"/>
        </w:tabs>
        <w:outlineLvl w:val="0"/>
        <w:rPr>
          <w:rFonts w:ascii="Times New Roman" w:hAnsi="Times New Roman"/>
          <w:b/>
          <w:sz w:val="24"/>
        </w:rPr>
      </w:pPr>
    </w:p>
    <w:p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SIWZ:</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rsidR="00526728" w:rsidRPr="006261C4"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 xml:space="preserve">dentyfikator postępowania </w:t>
      </w:r>
    </w:p>
    <w:p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6"/>
      <w:footerReference w:type="even" r:id="rId17"/>
      <w:footerReference w:type="default" r:id="rId18"/>
      <w:headerReference w:type="first" r:id="rId19"/>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F15" w:rsidRDefault="00973F15">
      <w:r>
        <w:separator/>
      </w:r>
    </w:p>
  </w:endnote>
  <w:endnote w:type="continuationSeparator" w:id="0">
    <w:p w:rsidR="00973F15" w:rsidRDefault="0097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535518" w:rsidRPr="00535518">
          <w:rPr>
            <w:rFonts w:ascii="Times New Roman" w:eastAsiaTheme="majorEastAsia" w:hAnsi="Times New Roman"/>
            <w:noProof/>
            <w:szCs w:val="20"/>
          </w:rPr>
          <w:t>21</w:t>
        </w:r>
        <w:r w:rsidRPr="00931F48">
          <w:rPr>
            <w:rFonts w:ascii="Times New Roman" w:eastAsiaTheme="majorEastAsia" w:hAnsi="Times New Roman"/>
            <w:szCs w:val="20"/>
          </w:rPr>
          <w:fldChar w:fldCharType="end"/>
        </w:r>
      </w:p>
    </w:sdtContent>
  </w:sdt>
  <w:p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F15" w:rsidRDefault="00973F15">
      <w:r>
        <w:separator/>
      </w:r>
    </w:p>
  </w:footnote>
  <w:footnote w:type="continuationSeparator" w:id="0">
    <w:p w:rsidR="00973F15" w:rsidRDefault="00973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rsidP="008722E6">
    <w:pPr>
      <w:pStyle w:val="Nagwek"/>
      <w:jc w:val="center"/>
    </w:pPr>
  </w:p>
  <w:p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0"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04FC58AE"/>
    <w:multiLevelType w:val="multilevel"/>
    <w:tmpl w:val="859AD10E"/>
    <w:lvl w:ilvl="0">
      <w:start w:val="2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077E2CF0"/>
    <w:multiLevelType w:val="multilevel"/>
    <w:tmpl w:val="6B1C83A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072051"/>
    <w:multiLevelType w:val="multilevel"/>
    <w:tmpl w:val="00C04632"/>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7" w15:restartNumberingAfterBreak="0">
    <w:nsid w:val="0F247DD7"/>
    <w:multiLevelType w:val="multilevel"/>
    <w:tmpl w:val="154415EA"/>
    <w:lvl w:ilvl="0">
      <w:start w:val="11"/>
      <w:numFmt w:val="decimal"/>
      <w:pStyle w:val="tytu"/>
      <w:lvlText w:val="%1."/>
      <w:lvlJc w:val="left"/>
      <w:pPr>
        <w:ind w:left="480" w:hanging="480"/>
      </w:pPr>
      <w:rPr>
        <w:rFonts w:hint="default"/>
      </w:rPr>
    </w:lvl>
    <w:lvl w:ilvl="1">
      <w:start w:val="1"/>
      <w:numFmt w:val="decimal"/>
      <w:lvlText w:val="%1.%2."/>
      <w:lvlJc w:val="left"/>
      <w:pPr>
        <w:ind w:left="1320" w:hanging="480"/>
      </w:pPr>
      <w:rPr>
        <w:rFonts w:hint="default"/>
        <w:b w:val="0"/>
        <w:i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1"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2" w15:restartNumberingAfterBreak="0">
    <w:nsid w:val="1836127F"/>
    <w:multiLevelType w:val="multilevel"/>
    <w:tmpl w:val="B1D4835C"/>
    <w:lvl w:ilvl="0">
      <w:start w:val="23"/>
      <w:numFmt w:val="decimal"/>
      <w:lvlText w:val="%1."/>
      <w:lvlJc w:val="left"/>
      <w:pPr>
        <w:ind w:left="480" w:hanging="480"/>
      </w:pPr>
      <w:rPr>
        <w:rFonts w:hint="default"/>
      </w:rPr>
    </w:lvl>
    <w:lvl w:ilvl="1">
      <w:start w:val="6"/>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3"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4"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5"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6"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7"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9"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0"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1"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2"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37"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9"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0"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1"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3" w15:restartNumberingAfterBreak="0">
    <w:nsid w:val="53006F89"/>
    <w:multiLevelType w:val="hybridMultilevel"/>
    <w:tmpl w:val="5D527C66"/>
    <w:lvl w:ilvl="0" w:tplc="BCA8E8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5" w15:restartNumberingAfterBreak="0">
    <w:nsid w:val="57201E7F"/>
    <w:multiLevelType w:val="hybridMultilevel"/>
    <w:tmpl w:val="181C47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519D5"/>
    <w:multiLevelType w:val="hybridMultilevel"/>
    <w:tmpl w:val="6E50801C"/>
    <w:lvl w:ilvl="0" w:tplc="598A6B64">
      <w:start w:val="1"/>
      <w:numFmt w:val="lowerLetter"/>
      <w:lvlText w:val="%1)"/>
      <w:lvlJc w:val="left"/>
      <w:pPr>
        <w:ind w:left="2340" w:hanging="360"/>
      </w:pPr>
      <w:rPr>
        <w:rFonts w:hint="default"/>
        <w:b/>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8"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2"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7"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8"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9"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1"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BE5CFF"/>
    <w:multiLevelType w:val="hybridMultilevel"/>
    <w:tmpl w:val="216C86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51"/>
  </w:num>
  <w:num w:numId="3">
    <w:abstractNumId w:val="32"/>
  </w:num>
  <w:num w:numId="4">
    <w:abstractNumId w:val="33"/>
  </w:num>
  <w:num w:numId="5">
    <w:abstractNumId w:val="61"/>
  </w:num>
  <w:num w:numId="6">
    <w:abstractNumId w:val="54"/>
  </w:num>
  <w:num w:numId="7">
    <w:abstractNumId w:val="30"/>
  </w:num>
  <w:num w:numId="8">
    <w:abstractNumId w:val="12"/>
  </w:num>
  <w:num w:numId="9">
    <w:abstractNumId w:val="26"/>
  </w:num>
  <w:num w:numId="10">
    <w:abstractNumId w:val="41"/>
  </w:num>
  <w:num w:numId="11">
    <w:abstractNumId w:val="35"/>
  </w:num>
  <w:num w:numId="12">
    <w:abstractNumId w:val="49"/>
  </w:num>
  <w:num w:numId="13">
    <w:abstractNumId w:val="29"/>
  </w:num>
  <w:num w:numId="14">
    <w:abstractNumId w:val="27"/>
  </w:num>
  <w:num w:numId="15">
    <w:abstractNumId w:val="39"/>
  </w:num>
  <w:num w:numId="16">
    <w:abstractNumId w:val="38"/>
  </w:num>
  <w:num w:numId="17">
    <w:abstractNumId w:val="31"/>
  </w:num>
  <w:num w:numId="18">
    <w:abstractNumId w:val="50"/>
  </w:num>
  <w:num w:numId="19">
    <w:abstractNumId w:val="57"/>
  </w:num>
  <w:num w:numId="20">
    <w:abstractNumId w:val="47"/>
  </w:num>
  <w:num w:numId="21">
    <w:abstractNumId w:val="36"/>
  </w:num>
  <w:num w:numId="22">
    <w:abstractNumId w:val="44"/>
  </w:num>
  <w:num w:numId="23">
    <w:abstractNumId w:val="21"/>
  </w:num>
  <w:num w:numId="24">
    <w:abstractNumId w:val="60"/>
  </w:num>
  <w:num w:numId="25">
    <w:abstractNumId w:val="55"/>
  </w:num>
  <w:num w:numId="26">
    <w:abstractNumId w:val="42"/>
  </w:num>
  <w:num w:numId="27">
    <w:abstractNumId w:val="25"/>
  </w:num>
  <w:num w:numId="28">
    <w:abstractNumId w:val="23"/>
  </w:num>
  <w:num w:numId="29">
    <w:abstractNumId w:val="20"/>
  </w:num>
  <w:num w:numId="30">
    <w:abstractNumId w:val="58"/>
  </w:num>
  <w:num w:numId="31">
    <w:abstractNumId w:val="40"/>
  </w:num>
  <w:num w:numId="32">
    <w:abstractNumId w:val="53"/>
  </w:num>
  <w:num w:numId="33">
    <w:abstractNumId w:val="46"/>
  </w:num>
  <w:num w:numId="34">
    <w:abstractNumId w:val="34"/>
  </w:num>
  <w:num w:numId="35">
    <w:abstractNumId w:val="24"/>
  </w:num>
  <w:num w:numId="36">
    <w:abstractNumId w:val="14"/>
  </w:num>
  <w:num w:numId="37">
    <w:abstractNumId w:val="17"/>
  </w:num>
  <w:num w:numId="38">
    <w:abstractNumId w:val="62"/>
  </w:num>
  <w:num w:numId="39">
    <w:abstractNumId w:val="19"/>
  </w:num>
  <w:num w:numId="40">
    <w:abstractNumId w:val="28"/>
  </w:num>
  <w:num w:numId="41">
    <w:abstractNumId w:val="11"/>
  </w:num>
  <w:num w:numId="42">
    <w:abstractNumId w:val="9"/>
  </w:num>
  <w:num w:numId="43">
    <w:abstractNumId w:val="18"/>
  </w:num>
  <w:num w:numId="44">
    <w:abstractNumId w:val="48"/>
  </w:num>
  <w:num w:numId="45">
    <w:abstractNumId w:val="37"/>
  </w:num>
  <w:num w:numId="46">
    <w:abstractNumId w:val="52"/>
  </w:num>
  <w:num w:numId="47">
    <w:abstractNumId w:val="59"/>
  </w:num>
  <w:num w:numId="48">
    <w:abstractNumId w:val="16"/>
  </w:num>
  <w:num w:numId="49">
    <w:abstractNumId w:val="13"/>
  </w:num>
  <w:num w:numId="50">
    <w:abstractNumId w:val="45"/>
  </w:num>
  <w:num w:numId="51">
    <w:abstractNumId w:val="43"/>
  </w:num>
  <w:num w:numId="52">
    <w:abstractNumId w:val="15"/>
  </w:num>
  <w:num w:numId="53">
    <w:abstractNumId w:val="22"/>
  </w:num>
  <w:num w:numId="5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DB"/>
    <w:rsid w:val="000332B1"/>
    <w:rsid w:val="00033FEB"/>
    <w:rsid w:val="0003446A"/>
    <w:rsid w:val="00034F58"/>
    <w:rsid w:val="00035248"/>
    <w:rsid w:val="00035D1F"/>
    <w:rsid w:val="00035EF7"/>
    <w:rsid w:val="00035F02"/>
    <w:rsid w:val="00036BF5"/>
    <w:rsid w:val="000372ED"/>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C9B"/>
    <w:rsid w:val="00377D23"/>
    <w:rsid w:val="00377E53"/>
    <w:rsid w:val="00380309"/>
    <w:rsid w:val="00380BCE"/>
    <w:rsid w:val="003821A1"/>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5E4A"/>
    <w:rsid w:val="003F60C8"/>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EC3"/>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2A14"/>
    <w:rsid w:val="00663D41"/>
    <w:rsid w:val="00663F16"/>
    <w:rsid w:val="00664656"/>
    <w:rsid w:val="006647D0"/>
    <w:rsid w:val="0066499C"/>
    <w:rsid w:val="006661D2"/>
    <w:rsid w:val="00666AB2"/>
    <w:rsid w:val="0066701D"/>
    <w:rsid w:val="00670B83"/>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30B"/>
    <w:rsid w:val="00704AAE"/>
    <w:rsid w:val="00705075"/>
    <w:rsid w:val="00705437"/>
    <w:rsid w:val="0070570C"/>
    <w:rsid w:val="007058E9"/>
    <w:rsid w:val="00705A2B"/>
    <w:rsid w:val="00710227"/>
    <w:rsid w:val="0071060F"/>
    <w:rsid w:val="007109AF"/>
    <w:rsid w:val="00714592"/>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E19"/>
    <w:rsid w:val="007701B9"/>
    <w:rsid w:val="00770976"/>
    <w:rsid w:val="0077234E"/>
    <w:rsid w:val="0077249F"/>
    <w:rsid w:val="007726C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FB1"/>
    <w:rsid w:val="0087426B"/>
    <w:rsid w:val="0087441F"/>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11B5"/>
    <w:rsid w:val="00D119B5"/>
    <w:rsid w:val="00D12B4E"/>
    <w:rsid w:val="00D12C97"/>
    <w:rsid w:val="00D1317A"/>
    <w:rsid w:val="00D1323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2F1C65"/>
    <w:pPr>
      <w:numPr>
        <w:numId w:val="37"/>
      </w:numPr>
      <w:tabs>
        <w:tab w:val="left" w:pos="426"/>
      </w:tabs>
      <w:spacing w:line="240" w:lineRule="auto"/>
      <w:ind w:left="482" w:hanging="482"/>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image" Target="media/image1.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dukl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mailto:admin@dukla.pl" TargetMode="External"/><Relationship Id="rId10" Type="http://schemas.openxmlformats.org/officeDocument/2006/relationships/hyperlink" Target="http://bip.dukla.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2CC87-F630-4E20-ADD4-DBD4A3813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2615</TotalTime>
  <Pages>23</Pages>
  <Words>8941</Words>
  <Characters>53647</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uzytkownik</cp:lastModifiedBy>
  <cp:revision>64</cp:revision>
  <cp:lastPrinted>2020-09-20T13:32:00Z</cp:lastPrinted>
  <dcterms:created xsi:type="dcterms:W3CDTF">2020-10-30T13:04:00Z</dcterms:created>
  <dcterms:modified xsi:type="dcterms:W3CDTF">2022-06-28T10:23:00Z</dcterms:modified>
</cp:coreProperties>
</file>