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8A" w:rsidRDefault="008C0A8A" w:rsidP="008C0A8A">
      <w:pPr>
        <w:ind w:hanging="850"/>
      </w:pPr>
      <w:r>
        <w:t xml:space="preserve">                Znak: OI.271.15.2022</w:t>
      </w:r>
      <w:r>
        <w:tab/>
      </w:r>
      <w:r>
        <w:tab/>
        <w:t xml:space="preserve">                                  Dukla, dnia </w:t>
      </w:r>
      <w:r w:rsidRPr="00A161A8">
        <w:t>2</w:t>
      </w:r>
      <w:r w:rsidR="000A58E3">
        <w:t>6</w:t>
      </w:r>
      <w:r w:rsidRPr="00A161A8">
        <w:t xml:space="preserve"> </w:t>
      </w:r>
      <w:r>
        <w:t>października 2022 r.</w:t>
      </w:r>
    </w:p>
    <w:p w:rsidR="008C0A8A" w:rsidRDefault="008C0A8A" w:rsidP="008C0A8A"/>
    <w:p w:rsidR="008C0A8A" w:rsidRDefault="008C0A8A" w:rsidP="008C0A8A">
      <w:pPr>
        <w:jc w:val="center"/>
        <w:rPr>
          <w:b/>
        </w:rPr>
      </w:pPr>
      <w:r>
        <w:rPr>
          <w:b/>
        </w:rPr>
        <w:t>Wg rozdzielnika</w:t>
      </w:r>
    </w:p>
    <w:p w:rsidR="008C0A8A" w:rsidRDefault="008C0A8A" w:rsidP="008C0A8A">
      <w:pPr>
        <w:jc w:val="center"/>
        <w:rPr>
          <w:b/>
        </w:rPr>
      </w:pPr>
    </w:p>
    <w:p w:rsidR="008C0A8A" w:rsidRPr="002C6F08" w:rsidRDefault="008C0A8A" w:rsidP="008C0A8A">
      <w:pPr>
        <w:jc w:val="center"/>
        <w:rPr>
          <w:b/>
        </w:rPr>
      </w:pPr>
    </w:p>
    <w:p w:rsidR="008C0A8A" w:rsidRDefault="008C0A8A" w:rsidP="008C0A8A">
      <w:pPr>
        <w:rPr>
          <w:b/>
        </w:rPr>
      </w:pPr>
      <w:r>
        <w:t>Dotyczy  postępowania prowadzonego w trybie przetargu nieograniczonego zgodnie                                  z Oddziałem 2 Prawa zamówień publicznych:</w:t>
      </w:r>
      <w:r>
        <w:rPr>
          <w:b/>
        </w:rPr>
        <w:t xml:space="preserve"> </w:t>
      </w:r>
    </w:p>
    <w:p w:rsidR="008C0A8A" w:rsidRDefault="008C0A8A" w:rsidP="008C0A8A">
      <w:pPr>
        <w:jc w:val="both"/>
        <w:rPr>
          <w:b/>
          <w:bCs/>
          <w:color w:val="000000"/>
        </w:rPr>
      </w:pPr>
      <w:r w:rsidRPr="000848A8">
        <w:rPr>
          <w:b/>
          <w:bCs/>
          <w:color w:val="000000"/>
        </w:rPr>
        <w:t>Odbiór i transport odpadów komunalnych niesegregowanych  i segregowanych ( metalu, tworzyw sztucznych, papieru, szkła) od właścicieli nieruchomości zamieszkałych oraz właścicieli nieruchomości wykorzystywanych na cele rekreacyjno -wypoczynkowych na terenie Gminy Dukla</w:t>
      </w:r>
    </w:p>
    <w:p w:rsidR="00D040CB" w:rsidRDefault="00D040CB"/>
    <w:p w:rsidR="008C0A8A" w:rsidRDefault="008C0A8A" w:rsidP="008C0A8A">
      <w:pPr>
        <w:jc w:val="both"/>
      </w:pPr>
      <w:r>
        <w:t xml:space="preserve">Na podstawie art. 135 ust.2 </w:t>
      </w:r>
      <w:r w:rsidRPr="005928EF">
        <w:t>ustawy Prawo zamówień publicznych  z dnia  11 września</w:t>
      </w:r>
      <w:r>
        <w:t xml:space="preserve">                                  </w:t>
      </w:r>
      <w:r w:rsidRPr="005928EF">
        <w:t xml:space="preserve"> 2019 r.</w:t>
      </w:r>
      <w:r>
        <w:t xml:space="preserve"> </w:t>
      </w:r>
      <w:r w:rsidRPr="005928EF">
        <w:t>– Prawo zamówień publicznych</w:t>
      </w:r>
      <w:r>
        <w:t xml:space="preserve"> </w:t>
      </w:r>
      <w:r w:rsidRPr="001E0168">
        <w:t>Zamawiający udziela odpowiedzi na pytani</w:t>
      </w:r>
      <w:r>
        <w:t>e</w:t>
      </w:r>
      <w:r w:rsidRPr="001E0168">
        <w:t>:</w:t>
      </w:r>
    </w:p>
    <w:p w:rsidR="008C0A8A" w:rsidRDefault="008C0A8A" w:rsidP="008C0A8A">
      <w:pPr>
        <w:jc w:val="both"/>
      </w:pPr>
    </w:p>
    <w:p w:rsid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b/>
          <w:bCs/>
          <w:lang w:eastAsia="en-US"/>
        </w:rPr>
        <w:t>-</w:t>
      </w:r>
      <w:r w:rsidR="001D421F">
        <w:rPr>
          <w:rFonts w:eastAsiaTheme="minorHAnsi"/>
          <w:b/>
          <w:bCs/>
          <w:lang w:eastAsia="en-US"/>
        </w:rPr>
        <w:t xml:space="preserve"> Pytanie 1. </w:t>
      </w:r>
      <w:r w:rsidRPr="008C0A8A">
        <w:rPr>
          <w:rFonts w:eastAsiaTheme="minorHAnsi"/>
          <w:b/>
          <w:bCs/>
          <w:lang w:eastAsia="en-US"/>
        </w:rPr>
        <w:t xml:space="preserve">OPZ pkt 22. </w:t>
      </w:r>
      <w:r w:rsidRPr="008C0A8A">
        <w:rPr>
          <w:rFonts w:eastAsiaTheme="minorHAnsi"/>
          <w:lang w:eastAsia="en-US"/>
        </w:rPr>
        <w:t>Zamawiający stawia wobec Wykonawcy obowiązek naprawienie uszkodzeń w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pojemnikach, jeżeli powstały one z winy Wykonawcy. Prosimy o potwierdzenie, że zatem w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przypadku stwierdzenie, że wystawiony pojemnik jest uszkodzony lub nie spełnia wymogów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technicznych do mechanicznego opróżnienia przez pojazd specjalistyczny (w tym nie posiada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zaczepów i układu jezdnego wymaganego normami krajowymi i unijnymi), Wykonawca – aby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nie dopuścić do dalszych uszkodzeń pojemnika a także kierując się bezpieczeństwem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pracowników - ma prawo odmówić odbioru odpadów, o czym powiadomi Zamawiającego.</w:t>
      </w:r>
    </w:p>
    <w:p w:rsidR="001D421F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421F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Odpowiedź:</w:t>
      </w:r>
      <w:r w:rsidR="004B40E9">
        <w:rPr>
          <w:rFonts w:eastAsiaTheme="minorHAnsi"/>
          <w:lang w:eastAsia="en-US"/>
        </w:rPr>
        <w:t xml:space="preserve"> W przypadku stwierdzenia, że wystawiony pojemnik jest uszkodzony</w:t>
      </w:r>
      <w:r w:rsidR="00DC2762">
        <w:rPr>
          <w:rFonts w:eastAsiaTheme="minorHAnsi"/>
          <w:lang w:eastAsia="en-US"/>
        </w:rPr>
        <w:t xml:space="preserve">, Wykonawca powiadomi Zamawiającego. Do zgłoszenia należy dołączyć </w:t>
      </w:r>
      <w:r w:rsidR="004B40E9">
        <w:rPr>
          <w:rFonts w:eastAsiaTheme="minorHAnsi"/>
          <w:lang w:eastAsia="en-US"/>
        </w:rPr>
        <w:t>notatkę, ze wskazaniem adresu nieruchomości, na której wystąpiła powyższa nieprawidłowość, dołączając do</w:t>
      </w:r>
      <w:r w:rsidR="00DC2762">
        <w:rPr>
          <w:rFonts w:eastAsiaTheme="minorHAnsi"/>
          <w:lang w:eastAsia="en-US"/>
        </w:rPr>
        <w:t xml:space="preserve"> niej dokumentację fotograficzn</w:t>
      </w:r>
      <w:r w:rsidR="003F171C">
        <w:rPr>
          <w:rFonts w:eastAsiaTheme="minorHAnsi"/>
          <w:lang w:eastAsia="en-US"/>
        </w:rPr>
        <w:t>ą</w:t>
      </w:r>
      <w:r w:rsidR="004B40E9">
        <w:rPr>
          <w:rFonts w:eastAsiaTheme="minorHAnsi"/>
          <w:lang w:eastAsia="en-US"/>
        </w:rPr>
        <w:t>. Rodzaje pojemników dopuszczonych do gromadzenia odpadów komunalnych zostały określone w punkcie 5 OPZ i nie ulegają zmianie.</w:t>
      </w:r>
    </w:p>
    <w:p w:rsidR="001D421F" w:rsidRPr="008C0A8A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b/>
          <w:bCs/>
          <w:lang w:eastAsia="en-US"/>
        </w:rPr>
        <w:t xml:space="preserve">- </w:t>
      </w:r>
      <w:r w:rsidR="001D421F">
        <w:rPr>
          <w:rFonts w:eastAsiaTheme="minorHAnsi"/>
          <w:b/>
          <w:bCs/>
          <w:lang w:eastAsia="en-US"/>
        </w:rPr>
        <w:t xml:space="preserve">Pytanie 2. </w:t>
      </w:r>
      <w:r w:rsidRPr="008C0A8A">
        <w:rPr>
          <w:rFonts w:eastAsiaTheme="minorHAnsi"/>
          <w:b/>
          <w:bCs/>
          <w:lang w:eastAsia="en-US"/>
        </w:rPr>
        <w:t xml:space="preserve">OPZ pkt 23. </w:t>
      </w:r>
      <w:r w:rsidRPr="008C0A8A">
        <w:rPr>
          <w:rFonts w:eastAsiaTheme="minorHAnsi"/>
          <w:lang w:eastAsia="en-US"/>
        </w:rPr>
        <w:t>Zamawiający stawia obowiązek informowania go o powstawaniu odpadów na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posesjach nie objętych wykazem nieruchomości zamieszkałych, z których wnoszone są opłaty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za odbiór odpadów od mieszkańców. Istotna część posesji na terenie Gminy nie posiada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zgodnego z przepisami oznakowania na budynkach i ogrodzeniach. Dodatkowo występują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sytuacje, w których odpady wystawione w jednym miejscu pochodzą z kilku sąsiednich posesji.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Wykonawca w takich sytuacjach nie ma możliwości ani narzędzi, aby dokonać identyfikacji, czy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odpady pochodzą z posesji ujętych w ww. wykazie. W związku z tym wnosimy o wykreślenie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punktu 23 z OPZ.</w:t>
      </w:r>
    </w:p>
    <w:p w:rsidR="001D421F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421F" w:rsidRDefault="001D421F" w:rsidP="001D42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Odpowiedź: Zamawiający nie wykreśla w/w punktu.</w:t>
      </w:r>
    </w:p>
    <w:p w:rsidR="001D421F" w:rsidRPr="008C0A8A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8A" w:rsidRP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b/>
          <w:bCs/>
          <w:lang w:eastAsia="en-US"/>
        </w:rPr>
        <w:t xml:space="preserve">- </w:t>
      </w:r>
      <w:r w:rsidR="001D421F">
        <w:rPr>
          <w:rFonts w:eastAsiaTheme="minorHAnsi"/>
          <w:b/>
          <w:bCs/>
          <w:lang w:eastAsia="en-US"/>
        </w:rPr>
        <w:t xml:space="preserve">Pytanie 3. </w:t>
      </w:r>
      <w:r w:rsidRPr="008C0A8A">
        <w:rPr>
          <w:rFonts w:eastAsiaTheme="minorHAnsi"/>
          <w:b/>
          <w:bCs/>
          <w:lang w:eastAsia="en-US"/>
        </w:rPr>
        <w:t xml:space="preserve">OPZ pkt 31. </w:t>
      </w:r>
      <w:r w:rsidRPr="008C0A8A">
        <w:rPr>
          <w:rFonts w:eastAsiaTheme="minorHAnsi"/>
          <w:lang w:eastAsia="en-US"/>
        </w:rPr>
        <w:t>Zamawiający stawia wymóg wykonania przedmiotu zamówienia m.in. w zakresie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spełnienia przepisów o poziomach recyklingu i ograniczenia masy odpadów</w:t>
      </w:r>
    </w:p>
    <w:p w:rsidR="008C0A8A" w:rsidRP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biodegradowalnych kierowanych do składowania, przy czym przedmiotem zamówienia nie jest</w:t>
      </w:r>
    </w:p>
    <w:p w:rsidR="008C0A8A" w:rsidRP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zagospodarowania odpadów. Dodatkowo sam Zamawiający, określając szacunkowe masy</w:t>
      </w:r>
    </w:p>
    <w:p w:rsid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odpadów, wskazał, że mniej niż 33% odpadów o kodzie 15 01 01, 15 01 06, 15 01 07 oraz 20 03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01 będzie odbieranych selektywnie. Biorąc pod uwagę, że odpady z podgrupy 15 01 wymagają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doczyszczenia w instalacji wskazanej przez Zamawiającego a poziom odzyskiwanych surowców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z 20 03 01 jest minimalny, to osiągniecie poziomu recyklingu dla roku 2023 jest co najmniej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wątpliwe. Biorąc pod uwagę sam przedmiot zamówienie wnosimy o wykreślenie tych zapisów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z OPZ.</w:t>
      </w:r>
    </w:p>
    <w:p w:rsidR="001D421F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421F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Odpowiedź: Zamawiający nie wykreśla w/w punktu.</w:t>
      </w:r>
    </w:p>
    <w:p w:rsidR="001D421F" w:rsidRPr="008C0A8A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8A" w:rsidRPr="001D421F" w:rsidRDefault="008C0A8A" w:rsidP="008C0A8A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C0A8A">
        <w:rPr>
          <w:rFonts w:eastAsiaTheme="minorHAnsi"/>
          <w:b/>
          <w:bCs/>
          <w:lang w:eastAsia="en-US"/>
        </w:rPr>
        <w:t xml:space="preserve">- </w:t>
      </w:r>
      <w:r w:rsidR="001D421F">
        <w:rPr>
          <w:rFonts w:eastAsiaTheme="minorHAnsi"/>
          <w:b/>
          <w:bCs/>
          <w:lang w:eastAsia="en-US"/>
        </w:rPr>
        <w:t xml:space="preserve">Pytanie 4. </w:t>
      </w:r>
      <w:r w:rsidRPr="008C0A8A">
        <w:rPr>
          <w:rFonts w:eastAsiaTheme="minorHAnsi"/>
          <w:b/>
          <w:bCs/>
          <w:lang w:eastAsia="en-US"/>
        </w:rPr>
        <w:t xml:space="preserve">OPZ pkt 37. </w:t>
      </w:r>
      <w:r w:rsidRPr="008C0A8A">
        <w:rPr>
          <w:rFonts w:eastAsiaTheme="minorHAnsi"/>
          <w:lang w:eastAsia="en-US"/>
        </w:rPr>
        <w:t xml:space="preserve">Zamawiający postawił wymóg, w którym </w:t>
      </w:r>
      <w:r w:rsidRPr="008C0A8A">
        <w:rPr>
          <w:rFonts w:eastAsiaTheme="minorHAnsi"/>
          <w:i/>
          <w:iCs/>
          <w:lang w:eastAsia="en-US"/>
        </w:rPr>
        <w:t>„Wykonawca ponosi całkowitą</w:t>
      </w:r>
      <w:r w:rsidR="001D421F">
        <w:rPr>
          <w:rFonts w:eastAsiaTheme="minorHAnsi"/>
          <w:i/>
          <w:iCs/>
          <w:lang w:eastAsia="en-US"/>
        </w:rPr>
        <w:t xml:space="preserve"> </w:t>
      </w:r>
      <w:r w:rsidRPr="008C0A8A">
        <w:rPr>
          <w:rFonts w:eastAsiaTheme="minorHAnsi"/>
          <w:i/>
          <w:iCs/>
          <w:lang w:eastAsia="en-US"/>
        </w:rPr>
        <w:t>odpowiedzialności za prawidłowe gospodarowanie odebranymi odpadami, zgodnie z</w:t>
      </w:r>
      <w:r w:rsidR="001D421F">
        <w:rPr>
          <w:rFonts w:eastAsiaTheme="minorHAnsi"/>
          <w:i/>
          <w:iCs/>
          <w:lang w:eastAsia="en-US"/>
        </w:rPr>
        <w:t xml:space="preserve"> </w:t>
      </w:r>
      <w:r w:rsidRPr="008C0A8A">
        <w:rPr>
          <w:rFonts w:eastAsiaTheme="minorHAnsi"/>
          <w:i/>
          <w:iCs/>
          <w:lang w:eastAsia="en-US"/>
        </w:rPr>
        <w:t xml:space="preserve">obowiązującymi w tym zakresie przepisami”. </w:t>
      </w:r>
      <w:r w:rsidRPr="008C0A8A">
        <w:rPr>
          <w:rFonts w:eastAsiaTheme="minorHAnsi"/>
          <w:lang w:eastAsia="en-US"/>
        </w:rPr>
        <w:t>Przedmiotem zamówienia jest jedynie transport</w:t>
      </w:r>
    </w:p>
    <w:p w:rsidR="008C0A8A" w:rsidRP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odpadów o kodach 20 03 01, 15 01 01, 15 01 06 oraz 15 01 07 do instalacji wskazanej w OPZ</w:t>
      </w:r>
    </w:p>
    <w:p w:rsidR="008C0A8A" w:rsidRP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pkt. 8. Tym samym Wykonawca nie ma wpływu na wybór instalacji i nie może ponosić</w:t>
      </w:r>
    </w:p>
    <w:p w:rsidR="008C0A8A" w:rsidRP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odpowiedzialności za gospodarowani</w:t>
      </w:r>
      <w:bookmarkStart w:id="0" w:name="_GoBack"/>
      <w:bookmarkEnd w:id="0"/>
      <w:r w:rsidRPr="008C0A8A">
        <w:rPr>
          <w:rFonts w:eastAsiaTheme="minorHAnsi"/>
          <w:lang w:eastAsia="en-US"/>
        </w:rPr>
        <w:t>e odpadami, w sytuacji gdy decyzje w tym zakresie są</w:t>
      </w:r>
    </w:p>
    <w:p w:rsidR="008C0A8A" w:rsidRP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podejmowane na podstawie umów pomiędzy Zamawiającym a Instalacją. Prosimy o</w:t>
      </w:r>
    </w:p>
    <w:p w:rsidR="008C0A8A" w:rsidRP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doprecyzowanie, że wymóg postawiony w pkt 37. OPZ ogranicza się jedynie do zadań</w:t>
      </w:r>
    </w:p>
    <w:p w:rsid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wykonywanych przez Wykonawcę.</w:t>
      </w:r>
    </w:p>
    <w:p w:rsidR="001D421F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421F" w:rsidRPr="008C0A8A" w:rsidRDefault="001D421F" w:rsidP="001D42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Odpowiedź: Zamawiający potwierdza, że zapisy z pkt. 37 odnoszą się </w:t>
      </w:r>
      <w:r w:rsidRPr="008C0A8A">
        <w:rPr>
          <w:rFonts w:eastAsiaTheme="minorHAnsi"/>
          <w:lang w:eastAsia="en-US"/>
        </w:rPr>
        <w:t>jedynie do zadań</w:t>
      </w:r>
    </w:p>
    <w:p w:rsidR="001D421F" w:rsidRDefault="001D421F" w:rsidP="001D42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>wykonywanych przez Wykonawcę.</w:t>
      </w:r>
    </w:p>
    <w:p w:rsidR="001D421F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b/>
          <w:bCs/>
          <w:lang w:eastAsia="en-US"/>
        </w:rPr>
        <w:t xml:space="preserve">- </w:t>
      </w:r>
      <w:r w:rsidR="001D421F">
        <w:rPr>
          <w:rFonts w:eastAsiaTheme="minorHAnsi"/>
          <w:b/>
          <w:bCs/>
          <w:lang w:eastAsia="en-US"/>
        </w:rPr>
        <w:t xml:space="preserve">Pytanie 5. </w:t>
      </w:r>
      <w:r w:rsidRPr="008C0A8A">
        <w:rPr>
          <w:rFonts w:eastAsiaTheme="minorHAnsi"/>
          <w:b/>
          <w:bCs/>
          <w:lang w:eastAsia="en-US"/>
        </w:rPr>
        <w:t xml:space="preserve">OPZ pkt 7. </w:t>
      </w:r>
      <w:r w:rsidRPr="008C0A8A">
        <w:rPr>
          <w:rFonts w:eastAsiaTheme="minorHAnsi"/>
          <w:lang w:eastAsia="en-US"/>
        </w:rPr>
        <w:t>Prosimy o poprawienie oczywistej omyłki: szacowana ilość odpadów komunalnych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przewidzianych do odbioru i transportu w okresie trwania umowy, która wynika z sumy ilości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wymienionych kodów odpadów to 1860 Mg zamiast 2023 Mg.</w:t>
      </w:r>
    </w:p>
    <w:p w:rsidR="001D421F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421F" w:rsidRPr="008C0A8A" w:rsidRDefault="001D421F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Odpowiedź</w:t>
      </w:r>
      <w:r w:rsidR="00C37B8C">
        <w:rPr>
          <w:rFonts w:eastAsiaTheme="minorHAnsi"/>
          <w:lang w:eastAsia="en-US"/>
        </w:rPr>
        <w:t xml:space="preserve">: Zamawiający prostuje oczywistą omyłkę - </w:t>
      </w:r>
      <w:r w:rsidR="00C37B8C">
        <w:t>s</w:t>
      </w:r>
      <w:r w:rsidR="00C37B8C" w:rsidRPr="002C4524">
        <w:t>zacowana ilość odpadów komunalnych przewidzianych do odbioru i transportu w okresie trwania umowy (</w:t>
      </w:r>
      <w:r w:rsidR="00C37B8C">
        <w:t>12 miesięcy</w:t>
      </w:r>
      <w:r w:rsidR="00C37B8C" w:rsidRPr="002C4524">
        <w:t xml:space="preserve">) wyniesie około </w:t>
      </w:r>
      <w:r w:rsidR="00C37B8C">
        <w:t xml:space="preserve">1860 </w:t>
      </w:r>
      <w:r w:rsidR="00C37B8C" w:rsidRPr="002C4524">
        <w:t>Mg</w:t>
      </w:r>
    </w:p>
    <w:p w:rsidR="008C0A8A" w:rsidRDefault="008C0A8A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0A8A">
        <w:rPr>
          <w:rFonts w:eastAsiaTheme="minorHAnsi"/>
          <w:lang w:eastAsia="en-US"/>
        </w:rPr>
        <w:t xml:space="preserve">- </w:t>
      </w:r>
      <w:r w:rsidR="001D421F" w:rsidRPr="001D421F">
        <w:rPr>
          <w:rFonts w:eastAsiaTheme="minorHAnsi"/>
          <w:b/>
          <w:lang w:eastAsia="en-US"/>
        </w:rPr>
        <w:t xml:space="preserve">Pytanie 6. </w:t>
      </w:r>
      <w:r w:rsidRPr="008C0A8A">
        <w:rPr>
          <w:rFonts w:eastAsiaTheme="minorHAnsi"/>
          <w:lang w:eastAsia="en-US"/>
        </w:rPr>
        <w:t xml:space="preserve">Wnosimy o wykreślenie w </w:t>
      </w:r>
      <w:r w:rsidRPr="008C0A8A">
        <w:rPr>
          <w:rFonts w:eastAsiaTheme="minorHAnsi"/>
          <w:b/>
          <w:bCs/>
          <w:lang w:eastAsia="en-US"/>
        </w:rPr>
        <w:t xml:space="preserve">rozdziale 14 SWZ punktów 8 i 9 </w:t>
      </w:r>
      <w:r w:rsidRPr="008C0A8A">
        <w:rPr>
          <w:rFonts w:eastAsiaTheme="minorHAnsi"/>
          <w:lang w:eastAsia="en-US"/>
        </w:rPr>
        <w:t>jako niezgodnych z punktem 7</w:t>
      </w:r>
      <w:r w:rsidR="001D421F"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rozdz. 14 SWZ oraz par. 10 ust. 3 wzoru Umowy. Należy zaznaczyć, że ww. zapis nie odnosi się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do przedmiotu zamówienia, ponieważ rękojmia za wady występuje przy dostawie (sprzedaży –</w:t>
      </w:r>
      <w:r>
        <w:rPr>
          <w:rFonts w:eastAsiaTheme="minorHAnsi"/>
          <w:lang w:eastAsia="en-US"/>
        </w:rPr>
        <w:t xml:space="preserve"> </w:t>
      </w:r>
      <w:r w:rsidRPr="008C0A8A">
        <w:rPr>
          <w:rFonts w:eastAsiaTheme="minorHAnsi"/>
          <w:lang w:eastAsia="en-US"/>
        </w:rPr>
        <w:t>art. 556 k.c. i nast.), wykonaniu dzieła (art. 638 k.c.), natomiast nie przy świadczeniu usług.</w:t>
      </w:r>
    </w:p>
    <w:p w:rsidR="00C37B8C" w:rsidRDefault="00C37B8C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B8C" w:rsidRPr="00C37B8C" w:rsidRDefault="00C37B8C" w:rsidP="008C0A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Odpowiedź: Zamawiający </w:t>
      </w:r>
      <w:r w:rsidR="000A58E3">
        <w:rPr>
          <w:rFonts w:eastAsiaTheme="minorHAnsi"/>
          <w:lang w:eastAsia="en-US"/>
        </w:rPr>
        <w:t>nie wykreśla w/w punktów wynikających z Prawa Zamówień Publicznych.</w:t>
      </w:r>
    </w:p>
    <w:p w:rsidR="001D421F" w:rsidRPr="008C0A8A" w:rsidRDefault="001D421F" w:rsidP="008C0A8A">
      <w:pPr>
        <w:autoSpaceDE w:val="0"/>
        <w:autoSpaceDN w:val="0"/>
        <w:adjustRightInd w:val="0"/>
        <w:jc w:val="both"/>
      </w:pPr>
    </w:p>
    <w:sectPr w:rsidR="001D421F" w:rsidRPr="008C0A8A" w:rsidSect="008C0A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1"/>
    <w:rsid w:val="000A58E3"/>
    <w:rsid w:val="001D421F"/>
    <w:rsid w:val="003F171C"/>
    <w:rsid w:val="003F1C37"/>
    <w:rsid w:val="004B40E9"/>
    <w:rsid w:val="008C0A8A"/>
    <w:rsid w:val="009C35B3"/>
    <w:rsid w:val="00AE1CE1"/>
    <w:rsid w:val="00C37B8C"/>
    <w:rsid w:val="00D040CB"/>
    <w:rsid w:val="00D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D286-2D8C-435C-9529-CB591D0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2022-10-26T11:46:00Z</cp:lastPrinted>
  <dcterms:created xsi:type="dcterms:W3CDTF">2022-10-26T12:15:00Z</dcterms:created>
  <dcterms:modified xsi:type="dcterms:W3CDTF">2022-10-26T12:19:00Z</dcterms:modified>
</cp:coreProperties>
</file>