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6B8F556A" w:rsidR="0090362C" w:rsidRPr="006261C4" w:rsidRDefault="006261C4" w:rsidP="003E09E3">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I.271</w:t>
            </w:r>
            <w:r w:rsidR="00F74AE8">
              <w:rPr>
                <w:rFonts w:ascii="Times New Roman" w:eastAsiaTheme="minorHAnsi" w:hAnsi="Times New Roman"/>
                <w:b/>
                <w:sz w:val="24"/>
              </w:rPr>
              <w:t>.</w:t>
            </w:r>
            <w:r w:rsidR="003E09E3">
              <w:rPr>
                <w:rFonts w:ascii="Times New Roman" w:eastAsiaTheme="minorHAnsi" w:hAnsi="Times New Roman"/>
                <w:b/>
                <w:sz w:val="24"/>
              </w:rPr>
              <w:t>15</w:t>
            </w:r>
            <w:r w:rsidRPr="006261C4">
              <w:rPr>
                <w:rFonts w:ascii="Times New Roman" w:eastAsiaTheme="minorHAnsi" w:hAnsi="Times New Roman"/>
                <w:b/>
                <w:sz w:val="24"/>
              </w:rPr>
              <w:t>.202</w:t>
            </w:r>
            <w:r w:rsidR="00A35A7A">
              <w:rPr>
                <w:rFonts w:ascii="Times New Roman" w:eastAsiaTheme="minorHAnsi" w:hAnsi="Times New Roman"/>
                <w:b/>
                <w:sz w:val="24"/>
              </w:rPr>
              <w:t>5</w:t>
            </w:r>
          </w:p>
        </w:tc>
      </w:tr>
    </w:tbl>
    <w:p w14:paraId="05A7F94C" w14:textId="111F3CF6"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6A8F968A" w:rsidR="007C4798" w:rsidRPr="006261C4" w:rsidRDefault="006A6E7F" w:rsidP="006A6E7F">
      <w:pPr>
        <w:pStyle w:val="Tekstpodstawowy3"/>
        <w:tabs>
          <w:tab w:val="left" w:pos="2569"/>
        </w:tabs>
        <w:spacing w:before="0"/>
        <w:jc w:val="right"/>
        <w:rPr>
          <w:rFonts w:ascii="Times New Roman" w:hAnsi="Times New Roman"/>
          <w:b/>
          <w:i w:val="0"/>
          <w:color w:val="000000" w:themeColor="text1"/>
          <w:sz w:val="24"/>
        </w:rPr>
      </w:pPr>
      <w:r>
        <w:rPr>
          <w:rFonts w:ascii="Times New Roman" w:hAnsi="Times New Roman"/>
          <w:b/>
          <w:i w:val="0"/>
          <w:color w:val="000000" w:themeColor="text1"/>
          <w:sz w:val="24"/>
        </w:rPr>
        <w:tab/>
      </w: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Default="004B4879" w:rsidP="007D4E2E">
      <w:pPr>
        <w:jc w:val="center"/>
        <w:outlineLvl w:val="0"/>
        <w:rPr>
          <w:rFonts w:ascii="Times New Roman" w:hAnsi="Times New Roman"/>
          <w:b/>
          <w:color w:val="000000" w:themeColor="text1"/>
          <w:sz w:val="24"/>
        </w:rPr>
      </w:pPr>
    </w:p>
    <w:p w14:paraId="45DBB5E7" w14:textId="77777777" w:rsidR="00B276CF" w:rsidRPr="006261C4" w:rsidRDefault="00B276CF" w:rsidP="007D4E2E">
      <w:pPr>
        <w:jc w:val="center"/>
        <w:outlineLvl w:val="0"/>
        <w:rPr>
          <w:rFonts w:ascii="Times New Roman" w:hAnsi="Times New Roman"/>
          <w:b/>
          <w:color w:val="000000" w:themeColor="text1"/>
          <w:sz w:val="24"/>
        </w:rPr>
      </w:pPr>
      <w:bookmarkStart w:id="0" w:name="_Hlk195704189"/>
    </w:p>
    <w:p w14:paraId="78CAEBCD" w14:textId="3D24821B" w:rsidR="00B276CF" w:rsidRPr="006261C4" w:rsidRDefault="00254550" w:rsidP="008D0083">
      <w:pPr>
        <w:jc w:val="center"/>
        <w:rPr>
          <w:rFonts w:ascii="Times New Roman" w:hAnsi="Times New Roman"/>
          <w:color w:val="000000" w:themeColor="text1"/>
          <w:sz w:val="24"/>
        </w:rPr>
      </w:pPr>
      <w:bookmarkStart w:id="1" w:name="_Hlk171334921"/>
      <w:r>
        <w:rPr>
          <w:rFonts w:ascii="Times New Roman" w:hAnsi="Times New Roman"/>
          <w:b/>
          <w:bCs/>
          <w:color w:val="000000" w:themeColor="text1"/>
          <w:sz w:val="24"/>
        </w:rPr>
        <w:t xml:space="preserve">Modernizacja </w:t>
      </w:r>
      <w:r w:rsidR="003E09E3">
        <w:rPr>
          <w:rFonts w:ascii="Times New Roman" w:hAnsi="Times New Roman"/>
          <w:b/>
          <w:bCs/>
          <w:color w:val="000000" w:themeColor="text1"/>
          <w:sz w:val="24"/>
        </w:rPr>
        <w:t>ujęcia wody w Mszanie</w:t>
      </w:r>
    </w:p>
    <w:bookmarkEnd w:id="0"/>
    <w:bookmarkEnd w:id="1"/>
    <w:p w14:paraId="309EEE37" w14:textId="77777777" w:rsidR="00FA1DE9" w:rsidRDefault="00FA1DE9" w:rsidP="003A4D64">
      <w:pPr>
        <w:jc w:val="left"/>
        <w:rPr>
          <w:rFonts w:ascii="Times New Roman" w:hAnsi="Times New Roman"/>
          <w:color w:val="000000" w:themeColor="text1"/>
          <w:sz w:val="24"/>
        </w:rPr>
      </w:pPr>
    </w:p>
    <w:p w14:paraId="1FB0021A" w14:textId="77777777" w:rsidR="00B276CF" w:rsidRPr="006261C4" w:rsidRDefault="00B276CF"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4B643D3D"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001D3F2F">
        <w:rPr>
          <w:i/>
          <w:iCs/>
          <w:color w:val="000000" w:themeColor="text1"/>
        </w:rPr>
        <w:t xml:space="preserve">Krystyna </w:t>
      </w:r>
      <w:proofErr w:type="spellStart"/>
      <w:r w:rsidR="001D3F2F">
        <w:rPr>
          <w:i/>
          <w:iCs/>
          <w:color w:val="000000" w:themeColor="text1"/>
        </w:rPr>
        <w:t>Andruch</w:t>
      </w:r>
      <w:proofErr w:type="spellEnd"/>
      <w:r w:rsidRPr="00FA2F4E">
        <w:rPr>
          <w:i/>
          <w:iCs/>
          <w:color w:val="000000" w:themeColor="text1"/>
        </w:rPr>
        <w:t xml:space="preserve"> </w:t>
      </w:r>
    </w:p>
    <w:p w14:paraId="7F87E85B" w14:textId="5C6F138A"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001D3F2F">
        <w:rPr>
          <w:i/>
          <w:iCs/>
          <w:color w:val="000000" w:themeColor="text1"/>
        </w:rPr>
        <w:t xml:space="preserve"> </w:t>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370B7E10" w14:textId="77777777" w:rsidR="00B276CF" w:rsidRDefault="00B276CF" w:rsidP="00352762">
      <w:pPr>
        <w:pStyle w:val="Default"/>
        <w:tabs>
          <w:tab w:val="center" w:pos="7088"/>
        </w:tabs>
        <w:spacing w:line="360" w:lineRule="auto"/>
        <w:rPr>
          <w:color w:val="000000" w:themeColor="text1"/>
        </w:rPr>
      </w:pPr>
    </w:p>
    <w:p w14:paraId="6840F2E8" w14:textId="77777777" w:rsidR="00B276CF" w:rsidRDefault="00B276CF"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6EC519C1" w14:textId="77777777" w:rsidR="00D96F70" w:rsidRDefault="00D96F70" w:rsidP="007D4E2E">
      <w:pPr>
        <w:outlineLvl w:val="0"/>
        <w:rPr>
          <w:rFonts w:ascii="Times New Roman" w:hAnsi="Times New Roman"/>
          <w:color w:val="000000" w:themeColor="text1"/>
          <w:sz w:val="24"/>
        </w:rPr>
      </w:pPr>
    </w:p>
    <w:p w14:paraId="559CD1A7" w14:textId="77777777" w:rsidR="00D96F70" w:rsidRDefault="00D96F70" w:rsidP="007D4E2E">
      <w:pPr>
        <w:outlineLvl w:val="0"/>
        <w:rPr>
          <w:rFonts w:ascii="Times New Roman" w:hAnsi="Times New Roman"/>
          <w:color w:val="000000" w:themeColor="text1"/>
          <w:sz w:val="24"/>
        </w:rPr>
      </w:pPr>
    </w:p>
    <w:p w14:paraId="08D134E3" w14:textId="77777777" w:rsidR="00D96F70" w:rsidRDefault="00D96F70" w:rsidP="007D4E2E">
      <w:pPr>
        <w:outlineLvl w:val="0"/>
        <w:rPr>
          <w:rFonts w:ascii="Times New Roman" w:hAnsi="Times New Roman"/>
          <w:color w:val="000000" w:themeColor="text1"/>
          <w:sz w:val="24"/>
        </w:rPr>
      </w:pPr>
    </w:p>
    <w:p w14:paraId="17916BDC" w14:textId="77777777" w:rsidR="00D96F70" w:rsidRDefault="00D96F70" w:rsidP="007D4E2E">
      <w:pPr>
        <w:outlineLvl w:val="0"/>
        <w:rPr>
          <w:rFonts w:ascii="Times New Roman" w:hAnsi="Times New Roman"/>
          <w:color w:val="000000" w:themeColor="text1"/>
          <w:sz w:val="24"/>
        </w:rPr>
      </w:pPr>
    </w:p>
    <w:p w14:paraId="787A0C19" w14:textId="77777777" w:rsidR="00D96F70" w:rsidRDefault="00D96F70" w:rsidP="007D4E2E">
      <w:pPr>
        <w:outlineLvl w:val="0"/>
        <w:rPr>
          <w:rFonts w:ascii="Times New Roman" w:hAnsi="Times New Roman"/>
          <w:color w:val="000000" w:themeColor="text1"/>
          <w:sz w:val="24"/>
        </w:rPr>
      </w:pPr>
    </w:p>
    <w:p w14:paraId="3DF0F627" w14:textId="4FA69AE3"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9008D1">
        <w:rPr>
          <w:rFonts w:ascii="Times New Roman" w:hAnsi="Times New Roman"/>
          <w:color w:val="000000" w:themeColor="text1"/>
          <w:sz w:val="24"/>
        </w:rPr>
        <w:t>9 września</w:t>
      </w:r>
      <w:r w:rsidR="00A35A7A" w:rsidRPr="00254550">
        <w:rPr>
          <w:rFonts w:ascii="Times New Roman" w:hAnsi="Times New Roman"/>
          <w:color w:val="FF0000"/>
          <w:sz w:val="24"/>
        </w:rPr>
        <w:t xml:space="preserve"> </w:t>
      </w:r>
      <w:r w:rsidR="00A35A7A">
        <w:rPr>
          <w:rFonts w:ascii="Times New Roman" w:hAnsi="Times New Roman"/>
          <w:color w:val="000000" w:themeColor="text1"/>
          <w:sz w:val="24"/>
        </w:rPr>
        <w:t>2025</w:t>
      </w:r>
      <w:r w:rsidR="00FA2F4E">
        <w:rPr>
          <w:rFonts w:ascii="Times New Roman" w:hAnsi="Times New Roman"/>
          <w:color w:val="000000" w:themeColor="text1"/>
          <w:sz w:val="24"/>
        </w:rPr>
        <w:t xml:space="preserve"> </w:t>
      </w:r>
      <w:r w:rsidR="00413475" w:rsidRPr="006261C4">
        <w:rPr>
          <w:rFonts w:ascii="Times New Roman" w:hAnsi="Times New Roman"/>
          <w:color w:val="000000" w:themeColor="text1"/>
          <w:sz w:val="24"/>
        </w:rPr>
        <w:t>roku</w:t>
      </w:r>
    </w:p>
    <w:p w14:paraId="713C26D8" w14:textId="77777777" w:rsidR="000142D4" w:rsidRPr="006261C4" w:rsidRDefault="000142D4" w:rsidP="000142D4">
      <w:pPr>
        <w:jc w:val="left"/>
        <w:rPr>
          <w:rFonts w:ascii="Times New Roman" w:hAnsi="Times New Roman"/>
          <w:b/>
          <w:i/>
          <w:color w:val="000000" w:themeColor="text1"/>
          <w:sz w:val="24"/>
        </w:rPr>
      </w:pPr>
    </w:p>
    <w:p w14:paraId="31617E30" w14:textId="44E2FC6E" w:rsidR="00CA1C04" w:rsidRPr="00CA1C04" w:rsidRDefault="004741CD" w:rsidP="002C0CAA">
      <w:pPr>
        <w:pStyle w:val="tytu"/>
        <w:numPr>
          <w:ilvl w:val="0"/>
          <w:numId w:val="50"/>
        </w:numPr>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6E925D3A"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w:t>
      </w:r>
      <w:r w:rsidR="00A35A7A">
        <w:rPr>
          <w:rFonts w:ascii="Times New Roman" w:hAnsi="Times New Roman"/>
          <w:color w:val="000000" w:themeColor="text1"/>
          <w:sz w:val="24"/>
        </w:rPr>
        <w:t>1</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480B9165"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w:t>
      </w:r>
      <w:r w:rsidR="00D96F70">
        <w:rPr>
          <w:rFonts w:ascii="Times New Roman" w:hAnsi="Times New Roman"/>
          <w:sz w:val="24"/>
        </w:rPr>
        <w:t xml:space="preserve"> </w:t>
      </w:r>
      <w:hyperlink r:id="rId9" w:history="1">
        <w:r w:rsidR="009008D1" w:rsidRPr="00C61C4E">
          <w:rPr>
            <w:rStyle w:val="Hipercze"/>
          </w:rPr>
          <w:t>https://ezamowienia.gov.pl/mp-client/tenders/ocds-148610-547bc6bb-c5ee-4621-b303-b8ef9015bb5a</w:t>
        </w:r>
      </w:hyperlink>
      <w:r w:rsidR="009008D1">
        <w:rPr>
          <w:color w:val="FF0000"/>
        </w:rPr>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01EAF9D3" w14:textId="644467FC"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I</w:t>
      </w:r>
      <w:r w:rsidR="00370125" w:rsidRPr="006261C4">
        <w:rPr>
          <w:rFonts w:ascii="Times New Roman" w:hAnsi="Times New Roman"/>
          <w:b/>
          <w:color w:val="000000" w:themeColor="text1"/>
          <w:sz w:val="24"/>
        </w:rPr>
        <w:t>.271.</w:t>
      </w:r>
      <w:r w:rsidR="003E09E3">
        <w:rPr>
          <w:rFonts w:ascii="Times New Roman" w:hAnsi="Times New Roman"/>
          <w:b/>
          <w:color w:val="000000" w:themeColor="text1"/>
          <w:sz w:val="24"/>
        </w:rPr>
        <w:t>15</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A35A7A">
        <w:rPr>
          <w:rFonts w:ascii="Times New Roman" w:hAnsi="Times New Roman"/>
          <w:b/>
          <w:color w:val="000000" w:themeColor="text1"/>
          <w:sz w:val="24"/>
        </w:rPr>
        <w:t>5</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Default="0040672B" w:rsidP="00D111B5">
      <w:pPr>
        <w:tabs>
          <w:tab w:val="left" w:pos="851"/>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p w14:paraId="5CD0B39A" w14:textId="77777777" w:rsidR="00985F82" w:rsidRDefault="00985F82" w:rsidP="00D111B5">
      <w:pPr>
        <w:tabs>
          <w:tab w:val="left" w:pos="851"/>
        </w:tabs>
        <w:spacing w:line="240" w:lineRule="auto"/>
        <w:rPr>
          <w:rFonts w:ascii="Times New Roman" w:hAnsi="Times New Roman"/>
          <w:color w:val="000000" w:themeColor="text1"/>
          <w:sz w:val="24"/>
        </w:rPr>
      </w:pPr>
    </w:p>
    <w:p w14:paraId="17C5A94D" w14:textId="7C42DDCD" w:rsidR="00985F82" w:rsidRPr="00897272" w:rsidRDefault="00985F82" w:rsidP="00985F82">
      <w:pPr>
        <w:spacing w:line="240" w:lineRule="auto"/>
        <w:ind w:left="426"/>
        <w:rPr>
          <w:rFonts w:ascii="Times New Roman" w:hAnsi="Times New Roman"/>
          <w:b/>
          <w:sz w:val="24"/>
        </w:rPr>
      </w:pPr>
      <w:r w:rsidRPr="00FE1EBB">
        <w:rPr>
          <w:rFonts w:ascii="Times New Roman" w:hAnsi="Times New Roman"/>
          <w:b/>
          <w:sz w:val="24"/>
        </w:rPr>
        <w:t>Zadanie finansowane ze środków subwencji ogólnej, z przeznaczeniem na wsparcie finansowe inwestycji  w  zakresie wodociągów i zaopatrzenia w wodę</w:t>
      </w:r>
      <w:r>
        <w:rPr>
          <w:rFonts w:ascii="Times New Roman" w:hAnsi="Times New Roman"/>
          <w:b/>
          <w:sz w:val="24"/>
        </w:rPr>
        <w:t xml:space="preserve"> </w:t>
      </w:r>
      <w:r w:rsidRPr="00FE1EBB">
        <w:rPr>
          <w:rFonts w:ascii="Times New Roman" w:hAnsi="Times New Roman"/>
          <w:b/>
          <w:sz w:val="24"/>
        </w:rPr>
        <w:t>(decyzja Ministra Finansów ST3.4751.6.2021.W z dnia 15.11.2021 r.)</w:t>
      </w:r>
    </w:p>
    <w:p w14:paraId="4F551E93" w14:textId="77777777" w:rsidR="00985F82" w:rsidRPr="006261C4" w:rsidRDefault="00985F82" w:rsidP="00D111B5">
      <w:pPr>
        <w:tabs>
          <w:tab w:val="left" w:pos="851"/>
        </w:tabs>
        <w:spacing w:line="240" w:lineRule="auto"/>
        <w:rPr>
          <w:rFonts w:ascii="Times New Roman" w:hAnsi="Times New Roman"/>
          <w:b/>
          <w:color w:val="000000" w:themeColor="text1"/>
          <w:sz w:val="24"/>
        </w:rPr>
      </w:pPr>
    </w:p>
    <w:p w14:paraId="16A5B457" w14:textId="2F419E73" w:rsidR="00CA1C04" w:rsidRPr="00CA1C04" w:rsidRDefault="009F46F4" w:rsidP="002C0CAA">
      <w:pPr>
        <w:pStyle w:val="tytu"/>
        <w:numPr>
          <w:ilvl w:val="0"/>
          <w:numId w:val="50"/>
        </w:numPr>
      </w:pPr>
      <w:r w:rsidRPr="00E20E52">
        <w:t xml:space="preserve">TRYB UDZIELENIA ZAMÓWIENIA ORAZ INFORMACJA, CZY ZAMAWIAJĄCY PRZEWIDUJE WYBÓR NAJKORZYSTNIEJSZEJ OFERTY </w:t>
      </w:r>
      <w:r w:rsidR="007B0197" w:rsidRPr="00E20E52">
        <w:t xml:space="preserve">     </w:t>
      </w:r>
      <w:r w:rsidRPr="00E20E52">
        <w:t>Z MOŻLIWOŚCIĄ PROWADZENIA NEGOCJACJI</w:t>
      </w:r>
    </w:p>
    <w:p w14:paraId="35AE4E6F" w14:textId="48E5A121"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1D3F2F">
        <w:rPr>
          <w:rFonts w:ascii="Times New Roman" w:hAnsi="Times New Roman"/>
          <w:color w:val="000000" w:themeColor="text1"/>
          <w:sz w:val="24"/>
        </w:rPr>
        <w:t>2</w:t>
      </w:r>
      <w:r w:rsidR="00B220B0">
        <w:rPr>
          <w:rFonts w:ascii="Times New Roman" w:hAnsi="Times New Roman"/>
          <w:color w:val="000000" w:themeColor="text1"/>
          <w:sz w:val="24"/>
        </w:rPr>
        <w:t>4</w:t>
      </w:r>
      <w:r w:rsidRPr="006261C4">
        <w:rPr>
          <w:rFonts w:ascii="Times New Roman" w:hAnsi="Times New Roman"/>
          <w:color w:val="000000" w:themeColor="text1"/>
          <w:sz w:val="24"/>
        </w:rPr>
        <w:t> roku, poz. </w:t>
      </w:r>
      <w:r w:rsidR="00B220B0">
        <w:rPr>
          <w:rFonts w:ascii="Times New Roman" w:hAnsi="Times New Roman"/>
          <w:color w:val="000000" w:themeColor="text1"/>
          <w:sz w:val="24"/>
        </w:rPr>
        <w:t>1320</w:t>
      </w:r>
      <w:r w:rsidRPr="006261C4">
        <w:rPr>
          <w:rFonts w:ascii="Times New Roman" w:hAnsi="Times New Roman"/>
          <w:color w:val="000000" w:themeColor="text1"/>
          <w:sz w:val="24"/>
        </w:rPr>
        <w:t xml:space="preserve">), </w:t>
      </w:r>
      <w:r w:rsidRPr="006261C4">
        <w:rPr>
          <w:rFonts w:ascii="Times New Roman" w:hAnsi="Times New Roman"/>
          <w:sz w:val="24"/>
        </w:rPr>
        <w:t xml:space="preserve">w którym w odpowiedzi na ogłoszenie o zamówieniu oferty mogą składać wszyscy zainteresowani Wykonawcy, a następnie Zamawiający wybiera najkorzystniejszą </w:t>
      </w:r>
      <w:r w:rsidRPr="00CA1C04">
        <w:rPr>
          <w:rFonts w:ascii="Times New Roman" w:hAnsi="Times New Roman"/>
          <w:sz w:val="24"/>
        </w:rPr>
        <w:t>ofertę</w:t>
      </w:r>
      <w:r w:rsidRPr="00CA1C04">
        <w:rPr>
          <w:rFonts w:ascii="Times New Roman" w:hAnsi="Times New Roman"/>
          <w:sz w:val="24"/>
          <w:u w:val="single"/>
        </w:rPr>
        <w:t xml:space="preserve"> bez przeprowadzenia negocjacji</w:t>
      </w:r>
      <w:r w:rsidRPr="006261C4">
        <w:rPr>
          <w:rFonts w:ascii="Times New Roman" w:hAnsi="Times New Roman"/>
          <w:sz w:val="24"/>
        </w:rPr>
        <w:t>.</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236EA492" w14:textId="15BE304A" w:rsidR="00BC43F8" w:rsidRPr="00BC43F8" w:rsidRDefault="00EE3622" w:rsidP="002C0CAA">
      <w:pPr>
        <w:pStyle w:val="tytu"/>
        <w:numPr>
          <w:ilvl w:val="0"/>
          <w:numId w:val="50"/>
        </w:numPr>
      </w:pPr>
      <w:r w:rsidRPr="00464C20">
        <w:t>OPIS PRZEDMIOTU ZAMÓWIENIA</w:t>
      </w:r>
    </w:p>
    <w:p w14:paraId="2F84ED23" w14:textId="358A809E" w:rsidR="00984EC2" w:rsidRPr="009376AF" w:rsidRDefault="00C75D1B" w:rsidP="009376A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8D0083">
        <w:rPr>
          <w:rFonts w:ascii="Times New Roman" w:hAnsi="Times New Roman"/>
          <w:b/>
          <w:sz w:val="24"/>
        </w:rPr>
        <w:t xml:space="preserve">– OPZ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E04C898" w14:textId="77777777" w:rsidR="009376AF" w:rsidRDefault="009376AF" w:rsidP="00B220B0">
      <w:pPr>
        <w:pStyle w:val="Tekstpodstawowywcity3"/>
        <w:spacing w:line="240" w:lineRule="auto"/>
        <w:ind w:left="284" w:hanging="142"/>
        <w:rPr>
          <w:rFonts w:ascii="Times New Roman" w:hAnsi="Times New Roman"/>
          <w:sz w:val="24"/>
        </w:rPr>
      </w:pPr>
    </w:p>
    <w:p w14:paraId="7070239D" w14:textId="13359240" w:rsidR="006C3B9E" w:rsidRPr="006261C4" w:rsidRDefault="009376AF" w:rsidP="006C3B9E">
      <w:pPr>
        <w:jc w:val="center"/>
        <w:rPr>
          <w:rFonts w:ascii="Times New Roman" w:hAnsi="Times New Roman"/>
          <w:color w:val="000000" w:themeColor="text1"/>
          <w:sz w:val="24"/>
        </w:rPr>
      </w:pPr>
      <w:r w:rsidRPr="00212DF5">
        <w:rPr>
          <w:rFonts w:ascii="Times New Roman" w:eastAsiaTheme="minorEastAsia" w:hAnsi="Times New Roman"/>
          <w:sz w:val="24"/>
          <w:lang w:eastAsia="pl-PL"/>
        </w:rPr>
        <w:t>Przedmiotem zamówienia jest</w:t>
      </w:r>
      <w:r w:rsidRPr="009376AF">
        <w:rPr>
          <w:rFonts w:ascii="Times New Roman" w:eastAsiaTheme="minorEastAsia" w:hAnsi="Times New Roman"/>
          <w:b/>
          <w:bCs/>
          <w:sz w:val="24"/>
          <w:lang w:eastAsia="pl-PL"/>
        </w:rPr>
        <w:t xml:space="preserve">.: </w:t>
      </w:r>
      <w:r w:rsidR="009008D1">
        <w:rPr>
          <w:rFonts w:ascii="Times New Roman" w:hAnsi="Times New Roman"/>
          <w:b/>
          <w:bCs/>
          <w:color w:val="000000" w:themeColor="text1"/>
          <w:sz w:val="24"/>
        </w:rPr>
        <w:t>Modernizacja ujęcia wody w Mszanie</w:t>
      </w:r>
    </w:p>
    <w:p w14:paraId="38E7B915" w14:textId="6C389DD7" w:rsidR="009008D1" w:rsidRPr="009008D1" w:rsidRDefault="009376AF" w:rsidP="009008D1">
      <w:pPr>
        <w:rPr>
          <w:rFonts w:ascii="Times New Roman" w:hAnsi="Times New Roman"/>
          <w:sz w:val="24"/>
        </w:rPr>
      </w:pPr>
      <w:r w:rsidRPr="009008D1">
        <w:rPr>
          <w:rFonts w:ascii="Times New Roman" w:eastAsiaTheme="minorEastAsia" w:hAnsi="Times New Roman"/>
          <w:sz w:val="24"/>
          <w:lang w:eastAsia="pl-PL"/>
        </w:rPr>
        <w:t xml:space="preserve">Zakres robót obejmuje </w:t>
      </w:r>
      <w:r w:rsidR="009008D1" w:rsidRPr="009008D1">
        <w:rPr>
          <w:rFonts w:ascii="Times New Roman" w:hAnsi="Times New Roman"/>
          <w:sz w:val="24"/>
        </w:rPr>
        <w:t>zmianę sposobu i technologii czerpania wody z ujmowania brzegowego, na ujmowanie denne i brzegowe.</w:t>
      </w:r>
      <w:r w:rsidR="009008D1" w:rsidRPr="009008D1">
        <w:rPr>
          <w:rFonts w:ascii="Times New Roman" w:hAnsi="Times New Roman"/>
          <w:sz w:val="24"/>
        </w:rPr>
        <w:t xml:space="preserve"> </w:t>
      </w:r>
      <w:r w:rsidR="009008D1" w:rsidRPr="009008D1">
        <w:rPr>
          <w:rFonts w:ascii="Times New Roman" w:hAnsi="Times New Roman"/>
          <w:sz w:val="24"/>
        </w:rPr>
        <w:t>Na potoku „bez nazwy” nie planuje się wykonywania żadnych prac budowlanych. Przewidziano:</w:t>
      </w:r>
    </w:p>
    <w:p w14:paraId="2CB43AFD" w14:textId="77777777" w:rsidR="009008D1" w:rsidRPr="009008D1" w:rsidRDefault="009008D1" w:rsidP="002C0CAA">
      <w:pPr>
        <w:pStyle w:val="Akapitzlist"/>
        <w:numPr>
          <w:ilvl w:val="0"/>
          <w:numId w:val="58"/>
        </w:numPr>
        <w:spacing w:line="276" w:lineRule="auto"/>
        <w:ind w:left="1276" w:hanging="283"/>
        <w:rPr>
          <w:rFonts w:ascii="Times New Roman" w:hAnsi="Times New Roman"/>
          <w:sz w:val="24"/>
        </w:rPr>
      </w:pPr>
      <w:r w:rsidRPr="009008D1">
        <w:rPr>
          <w:rFonts w:ascii="Times New Roman" w:hAnsi="Times New Roman"/>
          <w:sz w:val="24"/>
        </w:rPr>
        <w:t>demontaż istniejącego rurociągu czerpalnego wodę o średnicy 80 mm do istniejącej studni zbiorczej</w:t>
      </w:r>
    </w:p>
    <w:p w14:paraId="1947C604" w14:textId="77777777" w:rsidR="009008D1" w:rsidRPr="009008D1" w:rsidRDefault="009008D1" w:rsidP="002C0CAA">
      <w:pPr>
        <w:pStyle w:val="Akapitzlist"/>
        <w:numPr>
          <w:ilvl w:val="0"/>
          <w:numId w:val="58"/>
        </w:numPr>
        <w:spacing w:line="276" w:lineRule="auto"/>
        <w:ind w:left="1276" w:hanging="283"/>
        <w:rPr>
          <w:rFonts w:ascii="Times New Roman" w:hAnsi="Times New Roman"/>
          <w:sz w:val="24"/>
        </w:rPr>
      </w:pPr>
      <w:r w:rsidRPr="009008D1">
        <w:rPr>
          <w:rFonts w:ascii="Times New Roman" w:hAnsi="Times New Roman"/>
          <w:sz w:val="24"/>
        </w:rPr>
        <w:t>wykonanie nowego rurociągu czerpalnego wodę o średnicy 100mm (PE100) do studni zbiorczej</w:t>
      </w:r>
    </w:p>
    <w:p w14:paraId="71845394" w14:textId="77777777" w:rsidR="009008D1" w:rsidRPr="009008D1" w:rsidRDefault="009008D1" w:rsidP="002C0CAA">
      <w:pPr>
        <w:pStyle w:val="Akapitzlist"/>
        <w:numPr>
          <w:ilvl w:val="0"/>
          <w:numId w:val="58"/>
        </w:numPr>
        <w:spacing w:line="276" w:lineRule="auto"/>
        <w:ind w:left="1276" w:hanging="283"/>
        <w:rPr>
          <w:rFonts w:ascii="Times New Roman" w:hAnsi="Times New Roman"/>
          <w:sz w:val="24"/>
        </w:rPr>
      </w:pPr>
      <w:r w:rsidRPr="009008D1">
        <w:rPr>
          <w:rFonts w:ascii="Times New Roman" w:hAnsi="Times New Roman"/>
          <w:sz w:val="24"/>
        </w:rPr>
        <w:t xml:space="preserve">wykonanie w korycie kanału doprowadzającego wodę filtrów dennych wraz z drenażem </w:t>
      </w:r>
    </w:p>
    <w:p w14:paraId="7C874395" w14:textId="77777777" w:rsidR="009008D1" w:rsidRPr="009008D1" w:rsidRDefault="009008D1" w:rsidP="002C0CAA">
      <w:pPr>
        <w:pStyle w:val="Akapitzlist"/>
        <w:numPr>
          <w:ilvl w:val="0"/>
          <w:numId w:val="58"/>
        </w:numPr>
        <w:spacing w:line="276" w:lineRule="auto"/>
        <w:ind w:left="1276" w:hanging="283"/>
        <w:rPr>
          <w:rFonts w:ascii="Times New Roman" w:hAnsi="Times New Roman"/>
          <w:sz w:val="24"/>
        </w:rPr>
      </w:pPr>
      <w:r w:rsidRPr="009008D1">
        <w:rPr>
          <w:rFonts w:ascii="Times New Roman" w:hAnsi="Times New Roman"/>
          <w:sz w:val="24"/>
        </w:rPr>
        <w:t>wykonanie instalacji doprowadzających wodę z filtrów dennych do istniejącej studni zbiorczej</w:t>
      </w:r>
    </w:p>
    <w:p w14:paraId="4B12F3C0" w14:textId="3A52F7E7" w:rsidR="003D3491" w:rsidRDefault="009008D1" w:rsidP="003D3491">
      <w:pPr>
        <w:pStyle w:val="Tekstpodstawowywcity3"/>
        <w:spacing w:line="240" w:lineRule="auto"/>
        <w:ind w:left="284" w:hanging="142"/>
        <w:rPr>
          <w:rFonts w:ascii="Times New Roman" w:hAnsi="Times New Roman"/>
          <w:sz w:val="24"/>
        </w:rPr>
      </w:pPr>
      <w:r>
        <w:rPr>
          <w:rFonts w:ascii="Times New Roman" w:eastAsiaTheme="minorEastAsia" w:hAnsi="Times New Roman"/>
          <w:sz w:val="24"/>
          <w:lang w:eastAsia="pl-PL"/>
        </w:rPr>
        <w:t xml:space="preserve">Szczegółowy zakres robót zgodnie z </w:t>
      </w:r>
      <w:proofErr w:type="spellStart"/>
      <w:r>
        <w:rPr>
          <w:rFonts w:ascii="Times New Roman" w:eastAsiaTheme="minorEastAsia" w:hAnsi="Times New Roman"/>
          <w:sz w:val="24"/>
          <w:lang w:eastAsia="pl-PL"/>
        </w:rPr>
        <w:t>STWiOR</w:t>
      </w:r>
      <w:proofErr w:type="spellEnd"/>
      <w:r>
        <w:rPr>
          <w:rFonts w:ascii="Times New Roman" w:eastAsiaTheme="minorEastAsia" w:hAnsi="Times New Roman"/>
          <w:sz w:val="24"/>
          <w:lang w:eastAsia="pl-PL"/>
        </w:rPr>
        <w:t>, przedmiarem i dokumentacją budowlaną</w:t>
      </w:r>
      <w:r>
        <w:rPr>
          <w:rFonts w:ascii="Times New Roman" w:hAnsi="Times New Roman"/>
          <w:sz w:val="24"/>
        </w:rPr>
        <w:t>.</w:t>
      </w:r>
    </w:p>
    <w:p w14:paraId="2E2D3F40" w14:textId="77777777" w:rsidR="00180B9D" w:rsidRPr="00A85BA4" w:rsidRDefault="00180B9D" w:rsidP="008F2CE5">
      <w:pPr>
        <w:autoSpaceDE w:val="0"/>
        <w:autoSpaceDN w:val="0"/>
        <w:adjustRightInd w:val="0"/>
        <w:spacing w:line="276" w:lineRule="auto"/>
        <w:rPr>
          <w:rFonts w:ascii="Times New Roman" w:hAnsi="Times New Roman"/>
          <w:szCs w:val="20"/>
        </w:rPr>
      </w:pPr>
    </w:p>
    <w:p w14:paraId="558823F8" w14:textId="77777777" w:rsidR="008F2CE5" w:rsidRPr="00B51178" w:rsidRDefault="008F2CE5" w:rsidP="008F2CE5">
      <w:pPr>
        <w:autoSpaceDE w:val="0"/>
        <w:autoSpaceDN w:val="0"/>
        <w:adjustRightInd w:val="0"/>
        <w:spacing w:line="276" w:lineRule="auto"/>
        <w:rPr>
          <w:rFonts w:ascii="Times New Roman" w:hAnsi="Times New Roman"/>
          <w:sz w:val="28"/>
          <w:szCs w:val="28"/>
        </w:rPr>
      </w:pPr>
      <w:r w:rsidRPr="008F2CE5">
        <w:rPr>
          <w:rFonts w:ascii="Times New Roman" w:hAnsi="Times New Roman"/>
          <w:sz w:val="24"/>
        </w:rPr>
        <w:t>Kody Wspólnego Słownika Zamówień:</w:t>
      </w:r>
    </w:p>
    <w:p w14:paraId="6E77EC41" w14:textId="77777777" w:rsidR="009008D1" w:rsidRPr="009008D1" w:rsidRDefault="009008D1" w:rsidP="009008D1">
      <w:pPr>
        <w:pStyle w:val="Nagwek3"/>
        <w:spacing w:before="0" w:line="360" w:lineRule="atLeast"/>
        <w:textAlignment w:val="top"/>
        <w:rPr>
          <w:rFonts w:ascii="Times New Roman" w:hAnsi="Times New Roman"/>
          <w:bCs w:val="0"/>
          <w:sz w:val="24"/>
          <w:szCs w:val="24"/>
        </w:rPr>
      </w:pPr>
      <w:r>
        <w:rPr>
          <w:rStyle w:val="HTML-kod"/>
          <w:rFonts w:ascii="Times New Roman" w:eastAsiaTheme="majorEastAsia" w:hAnsi="Times New Roman"/>
          <w:sz w:val="24"/>
          <w:szCs w:val="24"/>
        </w:rPr>
        <w:t>45100000-8</w:t>
      </w:r>
      <w:r w:rsidRPr="00D96A30">
        <w:rPr>
          <w:rFonts w:ascii="Times New Roman" w:hAnsi="Times New Roman"/>
        </w:rPr>
        <w:t xml:space="preserve"> </w:t>
      </w:r>
      <w:r w:rsidRPr="009008D1">
        <w:rPr>
          <w:rFonts w:ascii="Times New Roman" w:hAnsi="Times New Roman"/>
          <w:sz w:val="24"/>
          <w:szCs w:val="24"/>
        </w:rPr>
        <w:t>Przygotowanie terenu pod budowę</w:t>
      </w:r>
    </w:p>
    <w:p w14:paraId="09AF6284" w14:textId="77777777" w:rsidR="009008D1" w:rsidRPr="009008D1" w:rsidRDefault="009008D1" w:rsidP="009008D1">
      <w:pPr>
        <w:pStyle w:val="Nagwek3"/>
        <w:spacing w:before="0" w:line="360" w:lineRule="atLeast"/>
        <w:textAlignment w:val="top"/>
        <w:rPr>
          <w:rFonts w:ascii="Times New Roman" w:hAnsi="Times New Roman"/>
          <w:bCs w:val="0"/>
          <w:sz w:val="24"/>
          <w:szCs w:val="24"/>
        </w:rPr>
      </w:pPr>
      <w:r w:rsidRPr="009008D1">
        <w:rPr>
          <w:rFonts w:ascii="Times New Roman" w:hAnsi="Times New Roman"/>
          <w:sz w:val="24"/>
          <w:szCs w:val="24"/>
        </w:rPr>
        <w:t>452</w:t>
      </w:r>
      <w:r w:rsidRPr="009008D1">
        <w:rPr>
          <w:rStyle w:val="HTML-kod"/>
          <w:rFonts w:ascii="Times New Roman" w:eastAsiaTheme="majorEastAsia" w:hAnsi="Times New Roman"/>
          <w:sz w:val="24"/>
          <w:szCs w:val="24"/>
        </w:rPr>
        <w:t>00000-9</w:t>
      </w:r>
      <w:r w:rsidRPr="009008D1">
        <w:rPr>
          <w:rFonts w:ascii="Times New Roman" w:hAnsi="Times New Roman"/>
          <w:sz w:val="24"/>
          <w:szCs w:val="24"/>
        </w:rPr>
        <w:t xml:space="preserve"> Roboty budowlane w zakresie wznoszenia kompletnych obiektów budowlanych lub ich części oraz roboty w zakresie inżynierii lądowej i wodnej</w:t>
      </w:r>
    </w:p>
    <w:p w14:paraId="172A6E13" w14:textId="77777777" w:rsidR="008F2CE5" w:rsidRDefault="008F2CE5" w:rsidP="009376AF">
      <w:pPr>
        <w:pStyle w:val="Tekstpodstawowywcity3"/>
        <w:spacing w:line="240" w:lineRule="auto"/>
        <w:ind w:left="284" w:hanging="142"/>
        <w:rPr>
          <w:rFonts w:ascii="Times New Roman" w:hAnsi="Times New Roman"/>
          <w:sz w:val="24"/>
        </w:rPr>
      </w:pPr>
    </w:p>
    <w:p w14:paraId="5BA518EC" w14:textId="77777777" w:rsidR="00935FDB" w:rsidRDefault="00935FDB" w:rsidP="00EB0476">
      <w:pPr>
        <w:pStyle w:val="Tekstpodstawowywcity3"/>
        <w:spacing w:line="240" w:lineRule="auto"/>
        <w:rPr>
          <w:rFonts w:ascii="Times New Roman" w:hAnsi="Times New Roman"/>
          <w:sz w:val="24"/>
        </w:rPr>
      </w:pPr>
    </w:p>
    <w:p w14:paraId="2B41D107" w14:textId="0105F9FF" w:rsidR="006158E8" w:rsidRPr="006261C4" w:rsidRDefault="002F23E7" w:rsidP="002F23E7">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4B057163"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 xml:space="preserve">rwca 1974 r. Kodeks pracy </w:t>
      </w:r>
      <w:r w:rsidR="00B220B0" w:rsidRPr="00B220B0">
        <w:rPr>
          <w:rFonts w:ascii="Times New Roman" w:hAnsi="Times New Roman"/>
          <w:color w:val="000000" w:themeColor="text1"/>
          <w:sz w:val="24"/>
        </w:rPr>
        <w:t>Dz.U.2024.1965</w:t>
      </w:r>
      <w:r w:rsidR="00B220B0">
        <w:rPr>
          <w:rFonts w:ascii="Times New Roman" w:hAnsi="Times New Roman"/>
          <w:color w:val="000000" w:themeColor="text1"/>
          <w:sz w:val="24"/>
        </w:rPr>
        <w:t xml:space="preserve"> </w:t>
      </w:r>
      <w:r w:rsidR="00B276CF">
        <w:rPr>
          <w:rFonts w:ascii="Times New Roman" w:hAnsi="Times New Roman"/>
          <w:color w:val="000000" w:themeColor="text1"/>
          <w:sz w:val="24"/>
        </w:rPr>
        <w:t>ze zmianami</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557E557C"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w:t>
      </w:r>
      <w:r w:rsidRPr="00DD6201">
        <w:rPr>
          <w:rFonts w:ascii="Times New Roman" w:hAnsi="Times New Roman"/>
          <w:sz w:val="24"/>
        </w:rPr>
        <w:t xml:space="preserve">§ </w:t>
      </w:r>
      <w:r w:rsidR="009411DC">
        <w:rPr>
          <w:rFonts w:ascii="Times New Roman" w:hAnsi="Times New Roman"/>
          <w:sz w:val="24"/>
        </w:rPr>
        <w:t>6</w:t>
      </w:r>
      <w:r w:rsidRPr="00DD6201">
        <w:rPr>
          <w:rFonts w:ascii="Times New Roman" w:hAnsi="Times New Roman"/>
          <w:sz w:val="24"/>
        </w:rPr>
        <w:t xml:space="preserve"> </w:t>
      </w:r>
      <w:r w:rsidR="00DD6201" w:rsidRPr="00DD6201">
        <w:rPr>
          <w:rFonts w:ascii="Times New Roman" w:hAnsi="Times New Roman"/>
          <w:sz w:val="24"/>
        </w:rPr>
        <w:t>projektu</w:t>
      </w:r>
      <w:r w:rsidRPr="00DD6201">
        <w:rPr>
          <w:rFonts w:ascii="Times New Roman" w:hAnsi="Times New Roman"/>
          <w:sz w:val="24"/>
        </w:rPr>
        <w:t xml:space="preserve"> umowy - </w:t>
      </w:r>
      <w:r w:rsidRPr="00DD6201">
        <w:rPr>
          <w:rFonts w:ascii="Times New Roman" w:hAnsi="Times New Roman"/>
          <w:b/>
          <w:sz w:val="24"/>
        </w:rPr>
        <w:t>Załącznik Nr 5 do SWZ</w:t>
      </w:r>
      <w:r w:rsidRPr="00DD6201">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239CCB9A" w:rsidR="008C48A7" w:rsidRPr="002F23E7" w:rsidRDefault="008C48A7" w:rsidP="002C0CAA">
      <w:pPr>
        <w:pStyle w:val="Tekstpodstawowywcity3"/>
        <w:numPr>
          <w:ilvl w:val="1"/>
          <w:numId w:val="44"/>
        </w:numPr>
        <w:spacing w:line="240" w:lineRule="auto"/>
        <w:ind w:hanging="502"/>
        <w:rPr>
          <w:rFonts w:ascii="Times New Roman" w:hAnsi="Times New Roman"/>
          <w:color w:val="000000" w:themeColor="text1"/>
          <w:sz w:val="24"/>
        </w:rPr>
      </w:pPr>
      <w:r w:rsidRPr="006261C4">
        <w:rPr>
          <w:rFonts w:ascii="Times New Roman" w:hAnsi="Times New Roman"/>
          <w:sz w:val="24"/>
        </w:rPr>
        <w:t>W przypadku uzasadnionych wątpliwości, co do przestrzegania prawa pracy przez Wykonawcę lub podwykonawcę, Zamawiający może zwrócić się 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rsidP="002C0CAA">
      <w:pPr>
        <w:pStyle w:val="Tekstpodstawowywcity3"/>
        <w:numPr>
          <w:ilvl w:val="1"/>
          <w:numId w:val="44"/>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7713A9">
        <w:rPr>
          <w:rFonts w:ascii="Times New Roman" w:hAnsi="Times New Roman"/>
          <w:b/>
          <w:color w:val="000000" w:themeColor="text1"/>
          <w:sz w:val="24"/>
        </w:rPr>
        <w:t xml:space="preserve">okres minimum </w:t>
      </w:r>
      <w:r w:rsidR="0044070E" w:rsidRPr="007713A9">
        <w:rPr>
          <w:rFonts w:ascii="Times New Roman" w:hAnsi="Times New Roman"/>
          <w:b/>
          <w:color w:val="000000" w:themeColor="text1"/>
          <w:sz w:val="24"/>
        </w:rPr>
        <w:t>36</w:t>
      </w:r>
      <w:r w:rsidR="00973C9A" w:rsidRPr="007713A9">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lastRenderedPageBreak/>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6F19E3">
      <w:pPr>
        <w:pStyle w:val="Tekstpodstawowywcity3"/>
        <w:tabs>
          <w:tab w:val="left" w:pos="993"/>
        </w:tabs>
        <w:spacing w:line="240" w:lineRule="auto"/>
        <w:ind w:left="993" w:hanging="1135"/>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5A4D408D" w:rsidR="004562D7" w:rsidRPr="006261C4" w:rsidRDefault="004562D7" w:rsidP="004B0D72">
      <w:pPr>
        <w:pStyle w:val="tytu"/>
        <w:numPr>
          <w:ilvl w:val="0"/>
          <w:numId w:val="30"/>
        </w:numPr>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805BD9">
        <w:rPr>
          <w:rFonts w:ascii="Times New Roman" w:hAnsi="Times New Roman"/>
          <w:b/>
          <w:color w:val="000000" w:themeColor="text1"/>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57FEB3EA" w:rsidR="00185DCC" w:rsidRPr="006261C4" w:rsidRDefault="00EE3622" w:rsidP="004B0D72">
      <w:pPr>
        <w:pStyle w:val="tytu"/>
        <w:numPr>
          <w:ilvl w:val="0"/>
          <w:numId w:val="30"/>
        </w:numPr>
      </w:pPr>
      <w:r w:rsidRPr="006261C4">
        <w:t>TERMIN WYKONANIA ZAMÓWIENIA</w:t>
      </w:r>
      <w:bookmarkStart w:id="2" w:name="_Hlk516823818"/>
    </w:p>
    <w:p w14:paraId="77C795A8" w14:textId="2A9D6543"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9008D1">
        <w:rPr>
          <w:rFonts w:ascii="Times New Roman" w:hAnsi="Times New Roman"/>
          <w:b/>
          <w:bCs/>
          <w:color w:val="000000" w:themeColor="text1"/>
          <w:kern w:val="2"/>
          <w:sz w:val="24"/>
          <w:u w:val="single"/>
        </w:rPr>
        <w:t>2</w:t>
      </w:r>
      <w:r w:rsidR="009411DC" w:rsidRPr="00AC7AFB">
        <w:rPr>
          <w:rFonts w:ascii="Times New Roman" w:hAnsi="Times New Roman"/>
          <w:b/>
          <w:bCs/>
          <w:color w:val="000000" w:themeColor="text1"/>
          <w:kern w:val="2"/>
          <w:sz w:val="24"/>
          <w:u w:val="single"/>
        </w:rPr>
        <w:t xml:space="preserve"> miesięcy od daty zawarcia umowy</w:t>
      </w:r>
      <w:r w:rsidR="00602429" w:rsidRPr="00AC7AFB">
        <w:rPr>
          <w:rFonts w:ascii="Times New Roman" w:hAnsi="Times New Roman"/>
          <w:b/>
          <w:bCs/>
          <w:color w:val="000000" w:themeColor="text1"/>
          <w:kern w:val="2"/>
          <w:sz w:val="24"/>
          <w:u w:val="single"/>
        </w:rPr>
        <w:t>.</w:t>
      </w:r>
      <w:r w:rsidRPr="00AC7AFB">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2"/>
    <w:p w14:paraId="3EC53D3A" w14:textId="0D54DCDA" w:rsidR="00844F6B" w:rsidRPr="006261C4" w:rsidRDefault="00844F6B" w:rsidP="002C0CAA">
      <w:pPr>
        <w:pStyle w:val="tytu"/>
        <w:numPr>
          <w:ilvl w:val="0"/>
          <w:numId w:val="34"/>
        </w:numPr>
      </w:pPr>
      <w:r w:rsidRPr="006261C4">
        <w:t>INFORMACJA O WARUNKACH UDZIAŁU W POSTĘPOWANIU</w:t>
      </w:r>
    </w:p>
    <w:p w14:paraId="2FCAA2D4" w14:textId="77777777" w:rsidR="00844F6B" w:rsidRPr="00E0617E" w:rsidRDefault="00844F6B" w:rsidP="002C0CAA">
      <w:pPr>
        <w:pStyle w:val="Akapitzlist"/>
        <w:numPr>
          <w:ilvl w:val="1"/>
          <w:numId w:val="34"/>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2C0CAA">
      <w:pPr>
        <w:pStyle w:val="Akapitzlist"/>
        <w:numPr>
          <w:ilvl w:val="1"/>
          <w:numId w:val="34"/>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03D0C045" w14:textId="5A2150C3"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lastRenderedPageBreak/>
        <w:t>Zamawiający odstępuje od precyzowania warunku w przedmiotowym zakresie.</w:t>
      </w: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927993D" w14:textId="29AEEC4A"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79C72D4A" w14:textId="1FADF2C8" w:rsidR="00CB6EBB" w:rsidRPr="006F19E3" w:rsidRDefault="007A4CC6" w:rsidP="006F19E3">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3090C1EF" w:rsidR="00EA0815" w:rsidRDefault="00A1492B" w:rsidP="002C0CAA">
      <w:pPr>
        <w:pStyle w:val="tytu"/>
        <w:numPr>
          <w:ilvl w:val="0"/>
          <w:numId w:val="35"/>
        </w:numPr>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2C0CAA">
      <w:pPr>
        <w:pStyle w:val="Akapitzlist"/>
        <w:numPr>
          <w:ilvl w:val="1"/>
          <w:numId w:val="35"/>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3" w:name="mip51080593"/>
      <w:bookmarkEnd w:id="3"/>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4" w:name="mip51080594"/>
      <w:bookmarkEnd w:id="4"/>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5" w:name="mip51080595"/>
      <w:bookmarkEnd w:id="5"/>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6" w:name="mip51080596"/>
      <w:bookmarkEnd w:id="6"/>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7" w:name="mip51080597"/>
      <w:bookmarkEnd w:id="7"/>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8" w:name="mip51080598"/>
      <w:bookmarkEnd w:id="8"/>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2C0CAA">
      <w:pPr>
        <w:pStyle w:val="Akapitzlist"/>
        <w:numPr>
          <w:ilvl w:val="1"/>
          <w:numId w:val="35"/>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2C0CAA">
      <w:pPr>
        <w:pStyle w:val="Akapitzlist"/>
        <w:numPr>
          <w:ilvl w:val="1"/>
          <w:numId w:val="35"/>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2C0CAA">
      <w:pPr>
        <w:pStyle w:val="Akapitzlist"/>
        <w:numPr>
          <w:ilvl w:val="1"/>
          <w:numId w:val="35"/>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3E48B6B4" w:rsidR="00DC3BBA" w:rsidRPr="006261C4" w:rsidRDefault="00F27BD0" w:rsidP="004B0D72">
      <w:pPr>
        <w:pStyle w:val="tytu"/>
        <w:numPr>
          <w:ilvl w:val="0"/>
          <w:numId w:val="32"/>
        </w:numPr>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5EAC935D"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B220B0">
        <w:rPr>
          <w:rFonts w:ascii="Times New Roman" w:hAnsi="Times New Roman"/>
          <w:sz w:val="24"/>
          <w:u w:val="single"/>
        </w:rPr>
        <w:t>stycznia</w:t>
      </w:r>
      <w:r w:rsidR="009828C9" w:rsidRPr="009828C9">
        <w:rPr>
          <w:rFonts w:ascii="Times New Roman" w:hAnsi="Times New Roman"/>
          <w:sz w:val="24"/>
          <w:u w:val="single"/>
        </w:rPr>
        <w:t xml:space="preserve"> 202</w:t>
      </w:r>
      <w:r w:rsidR="00B220B0">
        <w:rPr>
          <w:rFonts w:ascii="Times New Roman" w:hAnsi="Times New Roman"/>
          <w:sz w:val="24"/>
          <w:u w:val="single"/>
        </w:rPr>
        <w:t>5</w:t>
      </w:r>
      <w:r w:rsidR="009828C9" w:rsidRPr="009828C9">
        <w:rPr>
          <w:rFonts w:ascii="Times New Roman" w:hAnsi="Times New Roman"/>
          <w:sz w:val="24"/>
          <w:u w:val="single"/>
        </w:rPr>
        <w:t xml:space="preserve"> r. wynosi </w:t>
      </w:r>
      <w:r w:rsidR="00B220B0">
        <w:rPr>
          <w:rFonts w:ascii="Times New Roman" w:hAnsi="Times New Roman"/>
          <w:b/>
          <w:bCs/>
          <w:sz w:val="24"/>
          <w:u w:val="single"/>
        </w:rPr>
        <w:t>30</w:t>
      </w:r>
      <w:r w:rsidR="009828C9" w:rsidRPr="009828C9">
        <w:rPr>
          <w:rFonts w:ascii="Times New Roman" w:hAnsi="Times New Roman"/>
          <w:b/>
          <w:bCs/>
          <w:sz w:val="24"/>
          <w:u w:val="single"/>
        </w:rPr>
        <w:t>,</w:t>
      </w:r>
      <w:r w:rsidR="00B220B0">
        <w:rPr>
          <w:rFonts w:ascii="Times New Roman" w:hAnsi="Times New Roman"/>
          <w:b/>
          <w:bCs/>
          <w:sz w:val="24"/>
          <w:u w:val="single"/>
        </w:rPr>
        <w:t>5</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34E35135"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o braku przynależności do tej samej grupy kapitałowej w rozumieniu ustawy z dnia 16 lutego 2007 r. o ochronie konkurencji i konsumentów (</w:t>
      </w:r>
      <w:r w:rsidR="00200733" w:rsidRPr="00200733">
        <w:rPr>
          <w:rFonts w:ascii="Times New Roman" w:hAnsi="Times New Roman"/>
          <w:sz w:val="24"/>
        </w:rPr>
        <w:t xml:space="preserve">Dz.U.2024.1616 </w:t>
      </w:r>
      <w:proofErr w:type="spellStart"/>
      <w:r w:rsidR="00200733" w:rsidRPr="00200733">
        <w:rPr>
          <w:rFonts w:ascii="Times New Roman" w:hAnsi="Times New Roman"/>
          <w:sz w:val="24"/>
        </w:rPr>
        <w:t>t.j</w:t>
      </w:r>
      <w:proofErr w:type="spellEnd"/>
      <w:r w:rsidR="00200733" w:rsidRPr="00200733">
        <w:rPr>
          <w:rFonts w:ascii="Times New Roman" w:hAnsi="Times New Roman"/>
          <w:sz w:val="24"/>
        </w:rPr>
        <w:t>.</w:t>
      </w:r>
      <w:r w:rsidRPr="006261C4">
        <w:rPr>
          <w:rFonts w:ascii="Times New Roman" w:hAnsi="Times New Roman"/>
          <w:sz w:val="24"/>
        </w:rPr>
        <w:t xml:space="preserve">),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05B404C3" w:rsidR="00E85637" w:rsidRPr="006261C4" w:rsidRDefault="00906F23" w:rsidP="004B0D72">
      <w:pPr>
        <w:pStyle w:val="tytu"/>
        <w:numPr>
          <w:ilvl w:val="0"/>
          <w:numId w:val="33"/>
        </w:numPr>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5B8CBADD" w:rsidR="00352430" w:rsidRDefault="00352430" w:rsidP="004B0D72">
      <w:pPr>
        <w:pStyle w:val="tytu"/>
        <w:numPr>
          <w:ilvl w:val="0"/>
          <w:numId w:val="33"/>
        </w:numPr>
      </w:pPr>
      <w:r w:rsidRPr="006261C4">
        <w:t xml:space="preserve">INFORMACJE O ŚRODKACH KOMUNIKACJI ELEKTRONICZNEJ, PRZY UŻYCIU KTÓRYCH ZAMAWIAJĄCY BĘDZIE KOMUNIKOWAŁ SIĘ </w:t>
      </w:r>
      <w:r w:rsidR="00960BD2">
        <w:br/>
      </w:r>
      <w:r w:rsidRPr="006261C4">
        <w:t>Z WYKONAWCAMI, ORAZ INFORMACJE O WYMAGANIACH</w:t>
      </w:r>
      <w:r w:rsidR="00985F82">
        <w:t xml:space="preserve"> </w:t>
      </w:r>
      <w:r w:rsidRPr="006261C4">
        <w:t>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ECD4124" w:rsidR="00EE779B" w:rsidRPr="00EE779B" w:rsidRDefault="00EE779B" w:rsidP="00985F82">
      <w:pPr>
        <w:autoSpaceDE w:val="0"/>
        <w:autoSpaceDN w:val="0"/>
        <w:adjustRightInd w:val="0"/>
        <w:spacing w:after="66"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10.1.</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postępowaniu o udzielenie zamówienia publicznego komunikacja między Zamawiającym a wykonawcami odbywa się przy użyciu Platformy e-Zamówienia, która jest dostępna pod adresem https://ezamowienia.gov.pl. </w:t>
      </w:r>
    </w:p>
    <w:p w14:paraId="2FA6A712" w14:textId="41B00413" w:rsidR="00EE779B" w:rsidRPr="00EE779B" w:rsidRDefault="00EE779B" w:rsidP="00985F82">
      <w:pPr>
        <w:autoSpaceDE w:val="0"/>
        <w:autoSpaceDN w:val="0"/>
        <w:adjustRightInd w:val="0"/>
        <w:spacing w:after="66"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10.2.</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Korzystanie z Platformy e-Zamówienia jest bezpłatne. </w:t>
      </w:r>
    </w:p>
    <w:p w14:paraId="467D2626" w14:textId="79CE4741" w:rsidR="00EE779B" w:rsidRPr="00EE779B" w:rsidRDefault="00EE779B" w:rsidP="00985F82">
      <w:pPr>
        <w:autoSpaceDE w:val="0"/>
        <w:autoSpaceDN w:val="0"/>
        <w:adjustRightInd w:val="0"/>
        <w:spacing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10.3.</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Zamawiający wyznacza następujące osoby do kontaktu z wykonawcami: </w:t>
      </w:r>
      <w:r w:rsidR="002626CE">
        <w:rPr>
          <w:rFonts w:ascii="Times New Roman" w:eastAsiaTheme="minorHAnsi" w:hAnsi="Times New Roman"/>
          <w:color w:val="000000"/>
          <w:sz w:val="24"/>
        </w:rPr>
        <w:br/>
      </w:r>
      <w:r w:rsidR="009411DC">
        <w:rPr>
          <w:rFonts w:ascii="Times New Roman" w:eastAsiaTheme="minorHAnsi" w:hAnsi="Times New Roman"/>
          <w:color w:val="000000"/>
          <w:sz w:val="24"/>
        </w:rPr>
        <w:t xml:space="preserve">Pani </w:t>
      </w:r>
      <w:r w:rsidR="00464C20">
        <w:rPr>
          <w:rFonts w:ascii="Times New Roman" w:eastAsiaTheme="minorHAnsi" w:hAnsi="Times New Roman"/>
          <w:color w:val="000000"/>
          <w:sz w:val="24"/>
        </w:rPr>
        <w:t>Karolina Palcar</w:t>
      </w:r>
      <w:r w:rsidR="009411DC">
        <w:rPr>
          <w:rFonts w:ascii="Times New Roman" w:eastAsiaTheme="minorHAnsi" w:hAnsi="Times New Roman"/>
          <w:color w:val="000000"/>
          <w:sz w:val="24"/>
        </w:rPr>
        <w:t xml:space="preserve"> 13 43 29 13</w:t>
      </w:r>
      <w:r w:rsidR="00464C20">
        <w:rPr>
          <w:rFonts w:ascii="Times New Roman" w:eastAsiaTheme="minorHAnsi" w:hAnsi="Times New Roman"/>
          <w:color w:val="000000"/>
          <w:sz w:val="24"/>
        </w:rPr>
        <w:t>5</w:t>
      </w:r>
      <w:r w:rsidR="009411DC">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e-mail: </w:t>
      </w:r>
      <w:r w:rsidR="009008D1">
        <w:rPr>
          <w:rFonts w:ascii="Times New Roman" w:eastAsiaTheme="minorHAnsi" w:hAnsi="Times New Roman"/>
          <w:color w:val="000000"/>
          <w:sz w:val="24"/>
        </w:rPr>
        <w:t>kpalcar</w:t>
      </w:r>
      <w:r w:rsidRPr="00EE779B">
        <w:rPr>
          <w:rFonts w:ascii="Times New Roman" w:eastAsiaTheme="minorHAnsi" w:hAnsi="Times New Roman"/>
          <w:color w:val="000000"/>
          <w:sz w:val="24"/>
        </w:rPr>
        <w:t>@dukla.pl</w:t>
      </w:r>
      <w:r w:rsidR="004279E4">
        <w:rPr>
          <w:rFonts w:ascii="Times New Roman" w:eastAsiaTheme="minorHAnsi" w:hAnsi="Times New Roman"/>
          <w:color w:val="000000"/>
          <w:sz w:val="24"/>
        </w:rPr>
        <w:t>.</w:t>
      </w:r>
    </w:p>
    <w:p w14:paraId="4A2D5BD1" w14:textId="2A812D7F" w:rsidR="00EE779B" w:rsidRDefault="00EE779B" w:rsidP="00985F82">
      <w:pPr>
        <w:autoSpaceDE w:val="0"/>
        <w:autoSpaceDN w:val="0"/>
        <w:adjustRightInd w:val="0"/>
        <w:spacing w:line="240" w:lineRule="auto"/>
        <w:ind w:left="709" w:hanging="283"/>
        <w:rPr>
          <w:rFonts w:ascii="Times New Roman" w:eastAsiaTheme="minorHAnsi" w:hAnsi="Times New Roman"/>
          <w:color w:val="000000"/>
          <w:sz w:val="24"/>
        </w:rPr>
      </w:pPr>
      <w:r w:rsidRPr="00EE779B">
        <w:rPr>
          <w:rFonts w:ascii="Times New Roman" w:eastAsiaTheme="minorHAnsi" w:hAnsi="Times New Roman"/>
          <w:color w:val="000000"/>
          <w:sz w:val="24"/>
        </w:rPr>
        <w:t>10.4.</w:t>
      </w:r>
      <w:r w:rsidR="00985F82">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Adres strony internetowej prowadzonego postępowania (link prowadzący bezpośrednio do widoku postępowania na Platformie e-Zamówienia): </w:t>
      </w:r>
    </w:p>
    <w:p w14:paraId="3F6AA13B" w14:textId="77777777" w:rsidR="00EB38FD" w:rsidRDefault="00EB38FD" w:rsidP="002626CE">
      <w:pPr>
        <w:autoSpaceDE w:val="0"/>
        <w:autoSpaceDN w:val="0"/>
        <w:adjustRightInd w:val="0"/>
        <w:spacing w:line="240" w:lineRule="auto"/>
        <w:ind w:left="709" w:hanging="709"/>
        <w:rPr>
          <w:rFonts w:ascii="Times New Roman" w:eastAsiaTheme="minorHAnsi" w:hAnsi="Times New Roman"/>
          <w:color w:val="000000"/>
          <w:sz w:val="24"/>
        </w:rPr>
      </w:pPr>
    </w:p>
    <w:p w14:paraId="7A292FA1" w14:textId="109DAA94" w:rsidR="00526B5D" w:rsidRDefault="009008D1" w:rsidP="002626CE">
      <w:pPr>
        <w:autoSpaceDE w:val="0"/>
        <w:autoSpaceDN w:val="0"/>
        <w:adjustRightInd w:val="0"/>
        <w:spacing w:line="240" w:lineRule="auto"/>
        <w:ind w:left="709" w:hanging="709"/>
        <w:rPr>
          <w:color w:val="FF0000"/>
        </w:rPr>
      </w:pPr>
      <w:r w:rsidRPr="009008D1">
        <w:rPr>
          <w:rStyle w:val="Hipercze"/>
        </w:rPr>
        <w:t>https://ezamowienia.gov.pl/mp-client/tenders/ocds-148610-547bc6bb-c5ee-4621-b303-b8ef9015bb5a</w:t>
      </w:r>
    </w:p>
    <w:p w14:paraId="2FAC1D7A" w14:textId="77777777" w:rsidR="00CA1C04" w:rsidRDefault="00CA1C04" w:rsidP="002626CE">
      <w:pPr>
        <w:autoSpaceDE w:val="0"/>
        <w:autoSpaceDN w:val="0"/>
        <w:adjustRightInd w:val="0"/>
        <w:spacing w:line="240" w:lineRule="auto"/>
        <w:ind w:left="709" w:hanging="709"/>
        <w:rPr>
          <w:color w:val="FF0000"/>
        </w:rPr>
      </w:pPr>
    </w:p>
    <w:p w14:paraId="27B3BF41" w14:textId="6F27AE3B"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7E06C633" w14:textId="77777777" w:rsidR="00985F82" w:rsidRPr="00EE779B" w:rsidRDefault="00985F82" w:rsidP="002626CE">
      <w:pPr>
        <w:autoSpaceDE w:val="0"/>
        <w:autoSpaceDN w:val="0"/>
        <w:adjustRightInd w:val="0"/>
        <w:spacing w:line="240" w:lineRule="auto"/>
        <w:ind w:left="709" w:hanging="709"/>
        <w:rPr>
          <w:rFonts w:ascii="Times New Roman" w:eastAsiaTheme="minorHAnsi" w:hAnsi="Times New Roman"/>
          <w:color w:val="000000"/>
          <w:sz w:val="24"/>
        </w:rPr>
      </w:pP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79284B" w:rsidRDefault="00EE779B" w:rsidP="002626CE">
      <w:pPr>
        <w:autoSpaceDE w:val="0"/>
        <w:autoSpaceDN w:val="0"/>
        <w:adjustRightInd w:val="0"/>
        <w:spacing w:line="240" w:lineRule="auto"/>
        <w:ind w:left="709" w:hanging="709"/>
        <w:rPr>
          <w:rFonts w:ascii="Times New Roman" w:eastAsiaTheme="minorHAnsi" w:hAnsi="Times New Roman"/>
          <w:sz w:val="24"/>
        </w:rPr>
      </w:pPr>
    </w:p>
    <w:p w14:paraId="0B7E2248" w14:textId="7AC826F9" w:rsidR="00526B5D" w:rsidRDefault="0031381F" w:rsidP="00526B5D">
      <w:pPr>
        <w:spacing w:line="240" w:lineRule="auto"/>
        <w:rPr>
          <w:rFonts w:ascii="Roboto" w:hAnsi="Roboto"/>
          <w:color w:val="4A4A4A"/>
          <w:shd w:val="clear" w:color="auto" w:fill="FFFFFF"/>
        </w:rPr>
      </w:pPr>
      <w:r w:rsidRPr="00200733">
        <w:rPr>
          <w:color w:val="FF0000"/>
        </w:rPr>
        <w:tab/>
      </w:r>
      <w:r w:rsidR="009008D1">
        <w:rPr>
          <w:rFonts w:ascii="Roboto" w:hAnsi="Roboto"/>
          <w:color w:val="4A4A4A"/>
          <w:shd w:val="clear" w:color="auto" w:fill="FFFFFF"/>
        </w:rPr>
        <w:t>ocds-148610-547bc6bb-c5ee-4621-b303-b8ef9015bb5a</w:t>
      </w:r>
    </w:p>
    <w:p w14:paraId="6B8C0A94" w14:textId="77777777" w:rsidR="009008D1" w:rsidRPr="00526B5D" w:rsidRDefault="009008D1" w:rsidP="00526B5D">
      <w:pPr>
        <w:spacing w:line="240" w:lineRule="auto"/>
        <w:rPr>
          <w:rFonts w:ascii="Roboto" w:hAnsi="Roboto"/>
          <w:color w:val="4A4A4A"/>
          <w:sz w:val="24"/>
          <w:lang w:eastAsia="pl-PL"/>
        </w:rPr>
      </w:pPr>
    </w:p>
    <w:p w14:paraId="43299DD7" w14:textId="48B7E5A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3C2BC520"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rsidP="002C0CAA">
      <w:pPr>
        <w:pStyle w:val="Akapitzlist"/>
        <w:numPr>
          <w:ilvl w:val="4"/>
          <w:numId w:val="43"/>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rsidP="002C0CAA">
      <w:pPr>
        <w:pStyle w:val="Akapitzlist"/>
        <w:numPr>
          <w:ilvl w:val="4"/>
          <w:numId w:val="43"/>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36F66E6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w rozumieniu przepisów ustawy z dnia 16 kwietnia 1993 r. o zwalczaniu nieuczciwej konkurencji (</w:t>
      </w:r>
      <w:r w:rsidR="00200733" w:rsidRPr="00200733">
        <w:rPr>
          <w:rFonts w:ascii="Times New Roman" w:eastAsiaTheme="minorHAnsi" w:hAnsi="Times New Roman"/>
          <w:color w:val="000000"/>
          <w:sz w:val="24"/>
        </w:rPr>
        <w:t xml:space="preserve">Dz.U.2022.1233 </w:t>
      </w:r>
      <w:proofErr w:type="spellStart"/>
      <w:r w:rsidR="00200733" w:rsidRPr="00200733">
        <w:rPr>
          <w:rFonts w:ascii="Times New Roman" w:eastAsiaTheme="minorHAnsi" w:hAnsi="Times New Roman"/>
          <w:color w:val="000000"/>
          <w:sz w:val="24"/>
        </w:rPr>
        <w:t>t.j</w:t>
      </w:r>
      <w:proofErr w:type="spellEnd"/>
      <w:r w:rsidR="00200733" w:rsidRPr="00200733">
        <w:rPr>
          <w:rFonts w:ascii="Times New Roman" w:eastAsiaTheme="minorHAnsi" w:hAnsi="Times New Roman"/>
          <w:color w:val="000000"/>
          <w:sz w:val="24"/>
        </w:rPr>
        <w:t>.</w:t>
      </w:r>
      <w:r w:rsidR="00200733">
        <w:rPr>
          <w:rFonts w:ascii="Times New Roman" w:eastAsiaTheme="minorHAnsi" w:hAnsi="Times New Roman"/>
          <w:color w:val="000000"/>
          <w:sz w:val="24"/>
        </w:rPr>
        <w:t>)</w:t>
      </w:r>
      <w:r w:rsidR="00200733" w:rsidRPr="0020073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wykonawca, w celu utrzymania w poufności tych informacji, przekazuje je w wydzielonym i odpowiednio oznaczonym pliku, wraz z jednoczesnym zaznaczeniem w nazwie pliku „Dokument stanowiący tajemnicę przedsiębiorstwa”. </w:t>
      </w:r>
    </w:p>
    <w:p w14:paraId="3708C153" w14:textId="26F55BDA"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1AB215ED"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10.15.</w:t>
      </w:r>
      <w:r w:rsidR="00EB38FD">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138E3066"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w:t>
      </w:r>
      <w:r w:rsidR="009008D1">
        <w:rPr>
          <w:rFonts w:ascii="Times New Roman" w:eastAsiaTheme="minorHAnsi" w:hAnsi="Times New Roman"/>
          <w:color w:val="000000"/>
          <w:sz w:val="24"/>
        </w:rPr>
        <w:t>kpalcar</w:t>
      </w:r>
      <w:r w:rsidR="00E86EBF">
        <w:rPr>
          <w:rFonts w:ascii="Times New Roman" w:eastAsiaTheme="minorHAnsi" w:hAnsi="Times New Roman"/>
          <w:color w:val="000000"/>
          <w:sz w:val="24"/>
        </w:rPr>
        <w:t>@dukla.pl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08251B98" w14:textId="77777777" w:rsidR="00E81F58" w:rsidRPr="00EE779B" w:rsidRDefault="00E81F5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Default="008D0E4F" w:rsidP="004B0D72">
      <w:pPr>
        <w:pStyle w:val="tytu"/>
      </w:pPr>
      <w:r w:rsidRPr="006261C4">
        <w:t>WYMAGANIA DOTYCZĄCE WADIUM</w:t>
      </w:r>
    </w:p>
    <w:p w14:paraId="3420EEC0" w14:textId="14E1FC8E" w:rsidR="00EB38FD" w:rsidRDefault="00B56BB5" w:rsidP="00CA1C04">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3F9B1D36" w14:textId="77777777" w:rsidR="009968D2" w:rsidRPr="006261C4" w:rsidRDefault="002B4A00" w:rsidP="002C0CAA">
      <w:pPr>
        <w:pStyle w:val="tytu"/>
        <w:numPr>
          <w:ilvl w:val="0"/>
          <w:numId w:val="36"/>
        </w:numPr>
      </w:pPr>
      <w:r w:rsidRPr="006261C4">
        <w:t xml:space="preserve">TERMIN ZWIĄZANIA OFERTĄ </w:t>
      </w:r>
    </w:p>
    <w:p w14:paraId="3CBC7643" w14:textId="77777777" w:rsidR="002B4A00" w:rsidRPr="00FC5C8B" w:rsidRDefault="002B4A00" w:rsidP="002C0CAA">
      <w:pPr>
        <w:pStyle w:val="Akapitzlist"/>
        <w:numPr>
          <w:ilvl w:val="1"/>
          <w:numId w:val="41"/>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18E525EA" w:rsidR="002B4A00" w:rsidRPr="006261C4" w:rsidRDefault="002B4A00" w:rsidP="002C0CAA">
      <w:pPr>
        <w:pStyle w:val="Akapitzlist"/>
        <w:numPr>
          <w:ilvl w:val="1"/>
          <w:numId w:val="41"/>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w:t>
      </w:r>
      <w:r w:rsidRPr="006261C4">
        <w:rPr>
          <w:rFonts w:ascii="Times New Roman" w:hAnsi="Times New Roman"/>
          <w:b/>
          <w:sz w:val="24"/>
        </w:rPr>
        <w:t>30 dni</w:t>
      </w:r>
      <w:r w:rsidRPr="006261C4">
        <w:rPr>
          <w:rFonts w:ascii="Times New Roman" w:hAnsi="Times New Roman"/>
          <w:sz w:val="24"/>
        </w:rPr>
        <w:t xml:space="preserve"> od dnia upływu terminu składania ofert.</w:t>
      </w:r>
    </w:p>
    <w:p w14:paraId="331CE9DC" w14:textId="403A3326" w:rsidR="002B4A00" w:rsidRPr="006261C4" w:rsidRDefault="002B4A00" w:rsidP="002C0CAA">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rsidP="002C0CAA">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68591632" w:rsidR="002B4A00" w:rsidRPr="001B2039" w:rsidRDefault="002B4A00" w:rsidP="002C0CAA">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Default="00723B26" w:rsidP="002C0CAA">
      <w:pPr>
        <w:pStyle w:val="tytu"/>
        <w:numPr>
          <w:ilvl w:val="0"/>
          <w:numId w:val="41"/>
        </w:numPr>
      </w:pPr>
      <w:r w:rsidRPr="006261C4">
        <w:t>OPIS SPOSOBU PRZYGOTOWANIA OFERTY</w:t>
      </w:r>
    </w:p>
    <w:p w14:paraId="1681E850" w14:textId="77777777" w:rsidR="0007454E" w:rsidRPr="0007454E" w:rsidRDefault="0007454E" w:rsidP="0007454E">
      <w:pPr>
        <w:rPr>
          <w:lang w:eastAsia="pl-PL"/>
        </w:rPr>
      </w:pPr>
    </w:p>
    <w:p w14:paraId="4B0D45F5" w14:textId="7F034DAE" w:rsidR="0007454E" w:rsidRPr="0007454E" w:rsidRDefault="0007454E" w:rsidP="002C0CAA">
      <w:pPr>
        <w:pStyle w:val="Akapitzlist"/>
        <w:numPr>
          <w:ilvl w:val="1"/>
          <w:numId w:val="37"/>
        </w:numPr>
        <w:tabs>
          <w:tab w:val="left" w:pos="1276"/>
        </w:tabs>
        <w:spacing w:line="240" w:lineRule="auto"/>
        <w:rPr>
          <w:rFonts w:ascii="Times New Roman" w:hAnsi="Times New Roman"/>
          <w:color w:val="000000" w:themeColor="text1"/>
          <w:sz w:val="24"/>
        </w:rPr>
      </w:pPr>
      <w:r w:rsidRPr="00EE779B">
        <w:rPr>
          <w:rFonts w:ascii="Times New Roman" w:eastAsiaTheme="minorHAnsi" w:hAnsi="Times New Roman"/>
          <w:color w:val="000000"/>
          <w:sz w:val="24"/>
        </w:rPr>
        <w:t>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 w podglądzie postępowania w zakładce „Informacje podstawowe”.</w:t>
      </w:r>
    </w:p>
    <w:p w14:paraId="2BFBE4E5" w14:textId="10BA02E2" w:rsidR="00377519" w:rsidRPr="00377519" w:rsidRDefault="00815EDF" w:rsidP="002C0CAA">
      <w:pPr>
        <w:pStyle w:val="Akapitzlist"/>
        <w:numPr>
          <w:ilvl w:val="1"/>
          <w:numId w:val="37"/>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w:t>
      </w:r>
      <w:r w:rsidRPr="00B56BB5">
        <w:rPr>
          <w:rFonts w:ascii="Times New Roman" w:hAnsi="Times New Roman"/>
          <w:sz w:val="24"/>
          <w:u w:val="single"/>
        </w:rPr>
        <w:t>języku polskim</w:t>
      </w:r>
      <w:r w:rsidRPr="00377519">
        <w:rPr>
          <w:rFonts w:ascii="Times New Roman" w:hAnsi="Times New Roman"/>
          <w:sz w:val="24"/>
        </w:rPr>
        <w:t>, z zachowaniem postaci elektronicznej 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2C0CAA">
      <w:pPr>
        <w:pStyle w:val="Akapitzlist"/>
        <w:numPr>
          <w:ilvl w:val="1"/>
          <w:numId w:val="37"/>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2C0CAA">
      <w:pPr>
        <w:pStyle w:val="Akapitzlist"/>
        <w:numPr>
          <w:ilvl w:val="1"/>
          <w:numId w:val="37"/>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6261C4">
        <w:rPr>
          <w:rFonts w:ascii="Times New Roman" w:hAnsi="Times New Roman"/>
          <w:b/>
          <w:sz w:val="24"/>
        </w:rPr>
        <w:t>Pzp</w:t>
      </w:r>
      <w:proofErr w:type="spellEnd"/>
      <w:r w:rsidRPr="006261C4">
        <w:rPr>
          <w:rFonts w:ascii="Times New Roman" w:hAnsi="Times New Roman"/>
          <w:sz w:val="24"/>
        </w:rPr>
        <w:t>.</w:t>
      </w:r>
    </w:p>
    <w:p w14:paraId="152EB48E" w14:textId="77777777" w:rsidR="00815EDF" w:rsidRPr="00E716DD" w:rsidRDefault="00815EDF" w:rsidP="002C0CAA">
      <w:pPr>
        <w:pStyle w:val="Akapitzlist"/>
        <w:numPr>
          <w:ilvl w:val="1"/>
          <w:numId w:val="37"/>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2C0CAA">
      <w:pPr>
        <w:pStyle w:val="Akapitzlist"/>
        <w:numPr>
          <w:ilvl w:val="1"/>
          <w:numId w:val="37"/>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602664BF" w:rsidR="002A7499" w:rsidRPr="002A7499" w:rsidRDefault="002A7499" w:rsidP="002C0CAA">
      <w:pPr>
        <w:pStyle w:val="Akapitzlist"/>
        <w:numPr>
          <w:ilvl w:val="1"/>
          <w:numId w:val="37"/>
        </w:numPr>
        <w:tabs>
          <w:tab w:val="left" w:pos="1276"/>
        </w:tabs>
        <w:spacing w:line="240" w:lineRule="auto"/>
        <w:rPr>
          <w:rFonts w:ascii="Times New Roman" w:hAnsi="Times New Roman"/>
          <w:b/>
          <w:color w:val="000000" w:themeColor="text1"/>
          <w:sz w:val="24"/>
          <w:u w:val="single"/>
        </w:rPr>
      </w:pPr>
      <w:r w:rsidRPr="006C3B9E">
        <w:rPr>
          <w:rFonts w:ascii="Times New Roman" w:hAnsi="Times New Roman"/>
          <w:b/>
          <w:color w:val="000000" w:themeColor="text1"/>
          <w:sz w:val="24"/>
        </w:rPr>
        <w:t>Wykonawca zobowiązany jest na dostarczenie zamawiającemu kosztorys</w:t>
      </w:r>
      <w:r w:rsidR="00EB38FD">
        <w:rPr>
          <w:rFonts w:ascii="Times New Roman" w:hAnsi="Times New Roman"/>
          <w:b/>
          <w:color w:val="000000" w:themeColor="text1"/>
          <w:sz w:val="24"/>
        </w:rPr>
        <w:t>u</w:t>
      </w:r>
      <w:r w:rsidRPr="006C3B9E">
        <w:rPr>
          <w:rFonts w:ascii="Times New Roman" w:hAnsi="Times New Roman"/>
          <w:b/>
          <w:color w:val="000000" w:themeColor="text1"/>
          <w:sz w:val="24"/>
        </w:rPr>
        <w:t xml:space="preserve"> ofertow</w:t>
      </w:r>
      <w:r w:rsidR="00EB38FD">
        <w:rPr>
          <w:rFonts w:ascii="Times New Roman" w:hAnsi="Times New Roman"/>
          <w:b/>
          <w:color w:val="000000" w:themeColor="text1"/>
          <w:sz w:val="24"/>
        </w:rPr>
        <w:t>ego</w:t>
      </w:r>
      <w:r w:rsidRPr="006C3B9E">
        <w:rPr>
          <w:rFonts w:ascii="Times New Roman" w:hAnsi="Times New Roman"/>
          <w:b/>
          <w:color w:val="000000" w:themeColor="text1"/>
          <w:sz w:val="24"/>
        </w:rPr>
        <w:t xml:space="preserve"> (zgodnie z ceną podan</w:t>
      </w:r>
      <w:r w:rsidR="004B6697" w:rsidRPr="006C3B9E">
        <w:rPr>
          <w:rFonts w:ascii="Times New Roman" w:hAnsi="Times New Roman"/>
          <w:b/>
          <w:color w:val="000000" w:themeColor="text1"/>
          <w:sz w:val="24"/>
        </w:rPr>
        <w:t>ą</w:t>
      </w:r>
      <w:r w:rsidRPr="006C3B9E">
        <w:rPr>
          <w:rFonts w:ascii="Times New Roman" w:hAnsi="Times New Roman"/>
          <w:b/>
          <w:color w:val="000000" w:themeColor="text1"/>
          <w:sz w:val="24"/>
        </w:rPr>
        <w:t xml:space="preserve"> w formularzu ofertowym) na etapie składania ofert. </w:t>
      </w:r>
      <w:r w:rsidRPr="006C3B9E">
        <w:rPr>
          <w:rFonts w:ascii="Times New Roman" w:hAnsi="Times New Roman"/>
          <w:b/>
          <w:color w:val="000000" w:themeColor="text1"/>
          <w:sz w:val="24"/>
          <w:u w:val="single"/>
        </w:rPr>
        <w:t>Kosztorys należy opracować na podstawie Przedmiar</w:t>
      </w:r>
      <w:r w:rsidR="006530AF" w:rsidRPr="006C3B9E">
        <w:rPr>
          <w:rFonts w:ascii="Times New Roman" w:hAnsi="Times New Roman"/>
          <w:b/>
          <w:color w:val="000000" w:themeColor="text1"/>
          <w:sz w:val="24"/>
          <w:u w:val="single"/>
        </w:rPr>
        <w:t>ów</w:t>
      </w:r>
      <w:r w:rsidRPr="006C3B9E">
        <w:rPr>
          <w:rFonts w:ascii="Times New Roman" w:hAnsi="Times New Roman"/>
          <w:b/>
          <w:color w:val="000000" w:themeColor="text1"/>
          <w:sz w:val="24"/>
          <w:u w:val="single"/>
        </w:rPr>
        <w:t xml:space="preserve"> robót (załączonego do OPZ – załącznik nr 1 do SWZ). Brak załączon</w:t>
      </w:r>
      <w:r w:rsidR="00602429" w:rsidRPr="006C3B9E">
        <w:rPr>
          <w:rFonts w:ascii="Times New Roman" w:hAnsi="Times New Roman"/>
          <w:b/>
          <w:color w:val="000000" w:themeColor="text1"/>
          <w:sz w:val="24"/>
          <w:u w:val="single"/>
        </w:rPr>
        <w:t>ych</w:t>
      </w:r>
      <w:r w:rsidRPr="006C3B9E">
        <w:rPr>
          <w:rFonts w:ascii="Times New Roman" w:hAnsi="Times New Roman"/>
          <w:b/>
          <w:color w:val="000000" w:themeColor="text1"/>
          <w:sz w:val="24"/>
          <w:u w:val="single"/>
        </w:rPr>
        <w:t xml:space="preserve"> do oferty kosztorys</w:t>
      </w:r>
      <w:r w:rsidR="00602429" w:rsidRPr="006C3B9E">
        <w:rPr>
          <w:rFonts w:ascii="Times New Roman" w:hAnsi="Times New Roman"/>
          <w:b/>
          <w:color w:val="000000" w:themeColor="text1"/>
          <w:sz w:val="24"/>
          <w:u w:val="single"/>
        </w:rPr>
        <w:t>ów</w:t>
      </w:r>
      <w:r w:rsidRPr="006C3B9E">
        <w:rPr>
          <w:rFonts w:ascii="Times New Roman" w:hAnsi="Times New Roman"/>
          <w:b/>
          <w:color w:val="000000" w:themeColor="text1"/>
          <w:sz w:val="24"/>
          <w:u w:val="single"/>
        </w:rPr>
        <w:t xml:space="preserve"> ofertow</w:t>
      </w:r>
      <w:r w:rsidR="00602429" w:rsidRPr="006C3B9E">
        <w:rPr>
          <w:rFonts w:ascii="Times New Roman" w:hAnsi="Times New Roman"/>
          <w:b/>
          <w:color w:val="000000" w:themeColor="text1"/>
          <w:sz w:val="24"/>
          <w:u w:val="single"/>
        </w:rPr>
        <w:t>ych</w:t>
      </w:r>
      <w:r w:rsidRPr="006C3B9E">
        <w:rPr>
          <w:rFonts w:ascii="Times New Roman" w:hAnsi="Times New Roman"/>
          <w:b/>
          <w:color w:val="000000" w:themeColor="text1"/>
          <w:sz w:val="24"/>
          <w:u w:val="single"/>
        </w:rPr>
        <w:t xml:space="preserve"> stanowi podstawy odrzucenia oferty</w:t>
      </w:r>
      <w:r w:rsidR="00602429">
        <w:rPr>
          <w:rFonts w:ascii="Times New Roman" w:hAnsi="Times New Roman"/>
          <w:b/>
          <w:color w:val="000000" w:themeColor="text1"/>
          <w:sz w:val="24"/>
          <w:u w:val="single"/>
        </w:rPr>
        <w:t>.</w:t>
      </w:r>
    </w:p>
    <w:p w14:paraId="3BD15E63" w14:textId="3E1744BA" w:rsidR="00815EDF" w:rsidRPr="002A7499" w:rsidRDefault="00815EDF" w:rsidP="002C0CAA">
      <w:pPr>
        <w:pStyle w:val="Akapitzlist"/>
        <w:numPr>
          <w:ilvl w:val="1"/>
          <w:numId w:val="37"/>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w:t>
      </w:r>
      <w:proofErr w:type="spellStart"/>
      <w:r w:rsidRPr="002A7499">
        <w:rPr>
          <w:rFonts w:ascii="Times New Roman" w:hAnsi="Times New Roman"/>
          <w:bCs/>
          <w:sz w:val="24"/>
        </w:rPr>
        <w:t>Pzp</w:t>
      </w:r>
      <w:proofErr w:type="spellEnd"/>
      <w:r w:rsidRPr="002A7499">
        <w:rPr>
          <w:rFonts w:ascii="Times New Roman" w:hAnsi="Times New Roman"/>
          <w:bCs/>
          <w:sz w:val="24"/>
        </w:rPr>
        <w:t xml:space="preserve">,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2973622F" w:rsidR="00815EDF" w:rsidRPr="002A7499" w:rsidRDefault="00815EDF" w:rsidP="002C0CAA">
      <w:pPr>
        <w:pStyle w:val="Akapitzlist"/>
        <w:numPr>
          <w:ilvl w:val="1"/>
          <w:numId w:val="37"/>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 xml:space="preserve">o którym mowa </w:t>
      </w:r>
      <w:r w:rsidR="00800C7E">
        <w:rPr>
          <w:rFonts w:ascii="Times New Roman" w:hAnsi="Times New Roman"/>
          <w:bCs/>
          <w:sz w:val="24"/>
        </w:rPr>
        <w:br/>
      </w:r>
      <w:r w:rsidRPr="002A7499">
        <w:rPr>
          <w:rFonts w:ascii="Times New Roman" w:hAnsi="Times New Roman"/>
          <w:bCs/>
          <w:sz w:val="24"/>
        </w:rPr>
        <w:t xml:space="preserve">w art. 125 ust. 1 ustawy </w:t>
      </w:r>
      <w:proofErr w:type="spellStart"/>
      <w:r w:rsidRPr="002A7499">
        <w:rPr>
          <w:rFonts w:ascii="Times New Roman" w:hAnsi="Times New Roman"/>
          <w:bCs/>
          <w:sz w:val="24"/>
        </w:rPr>
        <w:t>Pzp</w:t>
      </w:r>
      <w:proofErr w:type="spellEnd"/>
      <w:r w:rsidRPr="002A7499">
        <w:rPr>
          <w:rFonts w:ascii="Times New Roman" w:hAnsi="Times New Roman"/>
          <w:bCs/>
          <w:sz w:val="24"/>
        </w:rPr>
        <w:t>,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2C0CAA">
      <w:pPr>
        <w:pStyle w:val="Akapitzlist"/>
        <w:numPr>
          <w:ilvl w:val="1"/>
          <w:numId w:val="37"/>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3A3CAEB5" w:rsidR="00815EDF" w:rsidRPr="006261C4" w:rsidRDefault="00815EDF" w:rsidP="002C0CAA">
      <w:pPr>
        <w:pStyle w:val="Akapitzlist"/>
        <w:numPr>
          <w:ilvl w:val="1"/>
          <w:numId w:val="37"/>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oświadczenie,</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w:t>
      </w:r>
      <w:r w:rsidR="002B202C" w:rsidRPr="002B202C">
        <w:rPr>
          <w:rFonts w:ascii="Times New Roman" w:hAnsi="Times New Roman"/>
          <w:sz w:val="24"/>
        </w:rPr>
        <w:t xml:space="preserve">Dz.U.2024.1557 </w:t>
      </w:r>
      <w:proofErr w:type="spellStart"/>
      <w:r w:rsidR="002B202C" w:rsidRPr="002B202C">
        <w:rPr>
          <w:rFonts w:ascii="Times New Roman" w:hAnsi="Times New Roman"/>
          <w:sz w:val="24"/>
        </w:rPr>
        <w:t>t.j</w:t>
      </w:r>
      <w:proofErr w:type="spellEnd"/>
      <w:r w:rsidR="002B202C" w:rsidRPr="002B202C">
        <w:rPr>
          <w:rFonts w:ascii="Times New Roman" w:hAnsi="Times New Roman"/>
          <w:sz w:val="24"/>
        </w:rPr>
        <w:t>.</w:t>
      </w:r>
      <w:r w:rsidR="002B202C">
        <w:rPr>
          <w:rFonts w:ascii="Times New Roman" w:hAnsi="Times New Roman"/>
          <w:sz w:val="24"/>
        </w:rPr>
        <w:t xml:space="preserve"> ze zmianami)</w:t>
      </w:r>
      <w:r w:rsidR="002B202C" w:rsidRPr="002B202C">
        <w:rPr>
          <w:rFonts w:ascii="Times New Roman" w:hAnsi="Times New Roman"/>
          <w:sz w:val="24"/>
        </w:rPr>
        <w:t xml:space="preserve"> </w:t>
      </w:r>
      <w:r w:rsidRPr="006261C4">
        <w:rPr>
          <w:rFonts w:ascii="Times New Roman" w:hAnsi="Times New Roman"/>
          <w:sz w:val="24"/>
        </w:rPr>
        <w:t xml:space="preserve">z zastrzeżeniem formatów, o których mowa </w:t>
      </w:r>
      <w:r w:rsidR="002B202C">
        <w:rPr>
          <w:rFonts w:ascii="Times New Roman" w:hAnsi="Times New Roman"/>
          <w:sz w:val="24"/>
        </w:rPr>
        <w:br/>
      </w:r>
      <w:r w:rsidRPr="006261C4">
        <w:rPr>
          <w:rFonts w:ascii="Times New Roman" w:hAnsi="Times New Roman"/>
          <w:sz w:val="24"/>
        </w:rPr>
        <w:t xml:space="preserve">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rsidP="002C0CAA">
      <w:pPr>
        <w:pStyle w:val="Akapitzlist"/>
        <w:numPr>
          <w:ilvl w:val="1"/>
          <w:numId w:val="37"/>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42386194"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„Informacja 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8A164CF" w14:textId="77777777" w:rsidR="00560018" w:rsidRPr="006261C4" w:rsidRDefault="00560018"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2C0CAA">
      <w:pPr>
        <w:pStyle w:val="tytu"/>
        <w:numPr>
          <w:ilvl w:val="0"/>
          <w:numId w:val="37"/>
        </w:numPr>
      </w:pPr>
      <w:r w:rsidRPr="006261C4">
        <w:t>MIEJSCE I TERMIN SKŁADANIA I OTWARCIA OFERT</w:t>
      </w:r>
    </w:p>
    <w:p w14:paraId="61890E9F" w14:textId="77777777" w:rsidR="009A72B0" w:rsidRPr="009A72B0"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4D79392B"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do dnia</w:t>
      </w:r>
      <w:r w:rsidR="007707EE">
        <w:rPr>
          <w:rFonts w:ascii="Times New Roman" w:hAnsi="Times New Roman"/>
          <w:b/>
          <w:sz w:val="24"/>
        </w:rPr>
        <w:t xml:space="preserve"> </w:t>
      </w:r>
      <w:r w:rsidR="002C0CAA">
        <w:rPr>
          <w:rFonts w:ascii="Times New Roman" w:hAnsi="Times New Roman"/>
          <w:b/>
          <w:sz w:val="24"/>
        </w:rPr>
        <w:t>24</w:t>
      </w:r>
      <w:r w:rsidR="00B56BB5">
        <w:rPr>
          <w:rFonts w:ascii="Times New Roman" w:hAnsi="Times New Roman"/>
          <w:b/>
          <w:sz w:val="24"/>
        </w:rPr>
        <w:t xml:space="preserve"> </w:t>
      </w:r>
      <w:r w:rsidR="002C0CAA">
        <w:rPr>
          <w:rFonts w:ascii="Times New Roman" w:hAnsi="Times New Roman"/>
          <w:b/>
          <w:sz w:val="24"/>
        </w:rPr>
        <w:t>września</w:t>
      </w:r>
      <w:r w:rsidR="00FF016C">
        <w:rPr>
          <w:rFonts w:ascii="Times New Roman" w:hAnsi="Times New Roman"/>
          <w:b/>
          <w:sz w:val="24"/>
        </w:rPr>
        <w:t xml:space="preserve"> </w:t>
      </w:r>
      <w:r w:rsidRPr="006261C4">
        <w:rPr>
          <w:rFonts w:ascii="Times New Roman" w:hAnsi="Times New Roman"/>
          <w:b/>
          <w:sz w:val="24"/>
        </w:rPr>
        <w:t>202</w:t>
      </w:r>
      <w:r w:rsidR="002B202C">
        <w:rPr>
          <w:rFonts w:ascii="Times New Roman" w:hAnsi="Times New Roman"/>
          <w:b/>
          <w:sz w:val="24"/>
        </w:rPr>
        <w:t>5</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200479B5" w:rsidR="00AE3E48" w:rsidRPr="006401C7"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2C0CAA">
        <w:rPr>
          <w:rFonts w:ascii="Times New Roman" w:hAnsi="Times New Roman"/>
          <w:b/>
          <w:sz w:val="24"/>
        </w:rPr>
        <w:t>24 września</w:t>
      </w:r>
      <w:r w:rsidR="00A812BB" w:rsidRPr="00A812BB">
        <w:rPr>
          <w:rFonts w:ascii="Times New Roman" w:hAnsi="Times New Roman"/>
          <w:b/>
          <w:sz w:val="24"/>
        </w:rPr>
        <w:t xml:space="preserve"> </w:t>
      </w:r>
      <w:r w:rsidR="00CB3163" w:rsidRPr="006261C4">
        <w:rPr>
          <w:rFonts w:ascii="Times New Roman" w:hAnsi="Times New Roman"/>
          <w:b/>
          <w:sz w:val="24"/>
        </w:rPr>
        <w:t>202</w:t>
      </w:r>
      <w:r w:rsidR="002B202C">
        <w:rPr>
          <w:rFonts w:ascii="Times New Roman" w:hAnsi="Times New Roman"/>
          <w:b/>
          <w:sz w:val="24"/>
        </w:rPr>
        <w:t>5</w:t>
      </w:r>
      <w:r w:rsidR="00CB3163" w:rsidRPr="006261C4">
        <w:rPr>
          <w:rFonts w:ascii="Times New Roman" w:hAnsi="Times New Roman"/>
          <w:b/>
          <w:sz w:val="24"/>
        </w:rPr>
        <w:t xml:space="preserve"> roku</w:t>
      </w:r>
      <w:r w:rsidRPr="006261C4">
        <w:rPr>
          <w:rFonts w:ascii="Times New Roman" w:hAnsi="Times New Roman"/>
          <w:sz w:val="24"/>
        </w:rPr>
        <w:t xml:space="preserve">, </w:t>
      </w:r>
      <w:r w:rsidRPr="009C1397">
        <w:rPr>
          <w:rFonts w:ascii="Times New Roman" w:hAnsi="Times New Roman"/>
          <w:b/>
          <w:bCs/>
          <w:sz w:val="24"/>
        </w:rPr>
        <w:t>o godz</w:t>
      </w:r>
      <w:r w:rsidR="009C1397" w:rsidRPr="009C1397">
        <w:rPr>
          <w:rFonts w:ascii="Times New Roman" w:hAnsi="Times New Roman"/>
          <w:b/>
          <w:bCs/>
          <w:sz w:val="24"/>
        </w:rPr>
        <w:t>.</w:t>
      </w:r>
      <w:r w:rsidRPr="009C1397">
        <w:rPr>
          <w:rFonts w:ascii="Times New Roman" w:hAnsi="Times New Roman"/>
          <w:b/>
          <w:bCs/>
          <w:sz w:val="24"/>
        </w:rPr>
        <w:t xml:space="preserve"> </w:t>
      </w:r>
      <w:r w:rsidR="00F72A4F" w:rsidRPr="009C1397">
        <w:rPr>
          <w:rFonts w:ascii="Times New Roman" w:hAnsi="Times New Roman"/>
          <w:b/>
          <w:bCs/>
          <w:sz w:val="24"/>
        </w:rPr>
        <w:t>0</w:t>
      </w:r>
      <w:r w:rsidR="00A8442A" w:rsidRPr="009C1397">
        <w:rPr>
          <w:rFonts w:ascii="Times New Roman" w:hAnsi="Times New Roman"/>
          <w:b/>
          <w:bCs/>
          <w:sz w:val="24"/>
        </w:rPr>
        <w:t>9</w:t>
      </w:r>
      <w:r w:rsidRPr="009C1397">
        <w:rPr>
          <w:rFonts w:ascii="Times New Roman" w:hAnsi="Times New Roman"/>
          <w:b/>
          <w:bCs/>
          <w:sz w:val="24"/>
        </w:rPr>
        <w:t>:</w:t>
      </w:r>
      <w:r w:rsidR="00A8442A" w:rsidRPr="009C1397">
        <w:rPr>
          <w:rFonts w:ascii="Times New Roman" w:hAnsi="Times New Roman"/>
          <w:b/>
          <w:bCs/>
          <w:sz w:val="24"/>
        </w:rPr>
        <w:t>00</w:t>
      </w:r>
      <w:r w:rsidRPr="009C1397">
        <w:rPr>
          <w:rFonts w:ascii="Times New Roman" w:hAnsi="Times New Roman"/>
          <w:b/>
          <w:bCs/>
          <w:sz w:val="24"/>
        </w:rPr>
        <w:t>.</w:t>
      </w:r>
    </w:p>
    <w:p w14:paraId="6393EBCC" w14:textId="77777777" w:rsidR="006401C7" w:rsidRPr="006261C4" w:rsidRDefault="006401C7" w:rsidP="002C0CAA">
      <w:pPr>
        <w:pStyle w:val="Akapitzlist"/>
        <w:numPr>
          <w:ilvl w:val="1"/>
          <w:numId w:val="37"/>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9" w:name="mip51081239"/>
      <w:bookmarkEnd w:id="9"/>
    </w:p>
    <w:p w14:paraId="257E5250" w14:textId="77777777" w:rsidR="00AE3E48" w:rsidRPr="006261C4"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0" w:name="mip51081240"/>
      <w:bookmarkEnd w:id="10"/>
    </w:p>
    <w:p w14:paraId="7A2886D3" w14:textId="77777777" w:rsidR="00AE3E48" w:rsidRPr="006261C4"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1" w:name="mip51081241"/>
      <w:bookmarkEnd w:id="11"/>
    </w:p>
    <w:p w14:paraId="7FC93C97" w14:textId="77777777" w:rsidR="003444B4" w:rsidRPr="006261C4" w:rsidRDefault="00AE3E48" w:rsidP="002C0CAA">
      <w:pPr>
        <w:pStyle w:val="Akapitzlist"/>
        <w:numPr>
          <w:ilvl w:val="1"/>
          <w:numId w:val="37"/>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2" w:name="mip51081243"/>
      <w:bookmarkEnd w:id="12"/>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3" w:name="mip51081244"/>
      <w:bookmarkEnd w:id="13"/>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2C0CAA">
      <w:pPr>
        <w:pStyle w:val="tytu"/>
        <w:numPr>
          <w:ilvl w:val="0"/>
          <w:numId w:val="37"/>
        </w:numPr>
      </w:pPr>
      <w:r w:rsidRPr="006261C4">
        <w:t>OPIS SPOSOBU OBLICZENIA CENY</w:t>
      </w:r>
    </w:p>
    <w:p w14:paraId="5900A5DD" w14:textId="782B1E15" w:rsidR="00184E5D" w:rsidRPr="006261C4" w:rsidRDefault="00184E5D" w:rsidP="002C0CAA">
      <w:pPr>
        <w:pStyle w:val="Akapitzlist"/>
        <w:numPr>
          <w:ilvl w:val="1"/>
          <w:numId w:val="37"/>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2B202C">
        <w:rPr>
          <w:rFonts w:ascii="Times New Roman" w:hAnsi="Times New Roman"/>
          <w:b/>
          <w:sz w:val="24"/>
        </w:rPr>
        <w:t>ryczałtowe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w:t>
      </w:r>
      <w:r w:rsidR="00976799">
        <w:rPr>
          <w:rFonts w:ascii="Times New Roman" w:hAnsi="Times New Roman"/>
          <w:sz w:val="24"/>
        </w:rPr>
        <w:br/>
      </w:r>
      <w:r w:rsidR="00EE7F75" w:rsidRPr="006261C4">
        <w:rPr>
          <w:rFonts w:ascii="Times New Roman" w:hAnsi="Times New Roman"/>
          <w:sz w:val="24"/>
        </w:rPr>
        <w:t>z</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4617C914" w14:textId="77777777" w:rsidR="00184E5D" w:rsidRPr="006261C4" w:rsidRDefault="00184E5D" w:rsidP="002C0CAA">
      <w:pPr>
        <w:pStyle w:val="tytu"/>
        <w:numPr>
          <w:ilvl w:val="1"/>
          <w:numId w:val="37"/>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60CD5FD3" w:rsidR="00184E5D" w:rsidRPr="006261C4" w:rsidRDefault="00184E5D" w:rsidP="002C0CAA">
      <w:pPr>
        <w:pStyle w:val="tytu"/>
        <w:numPr>
          <w:ilvl w:val="1"/>
          <w:numId w:val="42"/>
        </w:numPr>
      </w:pPr>
      <w:r w:rsidRPr="006261C4">
        <w:t xml:space="preserve">Podane przez Wykonawcę wynagrodzenia </w:t>
      </w:r>
      <w:r w:rsidR="002B202C">
        <w:t>ryczałtowe</w:t>
      </w:r>
      <w:r w:rsidRPr="006261C4">
        <w:t xml:space="preserve"> oraz Cena brutto oferty będą stałe tzn. nie ulegną zmianie przez cały okres realizacji (wykonywania) przedmiotu zamówienia.</w:t>
      </w:r>
    </w:p>
    <w:p w14:paraId="5956E0C3" w14:textId="3C334E2B" w:rsidR="00184E5D" w:rsidRPr="006261C4" w:rsidRDefault="00184E5D" w:rsidP="002C0CAA">
      <w:pPr>
        <w:pStyle w:val="tytu"/>
        <w:numPr>
          <w:ilvl w:val="1"/>
          <w:numId w:val="42"/>
        </w:numPr>
      </w:pPr>
      <w:r w:rsidRPr="006261C4">
        <w:t>W podan</w:t>
      </w:r>
      <w:r w:rsidR="002B202C">
        <w:t>ej</w:t>
      </w:r>
      <w:r w:rsidRPr="006261C4">
        <w:t xml:space="preserve">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w:t>
      </w:r>
      <w:r w:rsidR="002B202C">
        <w:t xml:space="preserve">u ryczałtowym </w:t>
      </w:r>
      <w:r w:rsidRPr="006261C4">
        <w:t xml:space="preserve">oraz Cenie brutto oferty Wykonawca musi uwzględnić wszystkie posiadane informacje o przedmiocie zamówienia, a szczególnie informacje, wymagania </w:t>
      </w:r>
      <w:r w:rsidR="002B202C">
        <w:br/>
      </w:r>
      <w:r w:rsidRPr="006261C4">
        <w:t>i warunki podane prze</w:t>
      </w:r>
      <w:r w:rsidR="00F44040" w:rsidRPr="006261C4">
        <w:t>z Zamawiającego w SWZ i załącznikach do S</w:t>
      </w:r>
      <w:r w:rsidRPr="006261C4">
        <w:t xml:space="preserve">WZ oraz </w:t>
      </w:r>
      <w:r w:rsidR="002B202C">
        <w:br/>
      </w:r>
      <w:r w:rsidRPr="006261C4">
        <w:t>w wyjaśnieniach i zmia</w:t>
      </w:r>
      <w:r w:rsidR="00F44040" w:rsidRPr="006261C4">
        <w:t>nach SWZ i załączników do S</w:t>
      </w:r>
      <w:r w:rsidRPr="006261C4">
        <w:t>WZ</w:t>
      </w:r>
      <w:r w:rsidR="00F44040" w:rsidRPr="006261C4">
        <w:t>.</w:t>
      </w:r>
    </w:p>
    <w:p w14:paraId="74F98EC6" w14:textId="77777777" w:rsidR="00F44040" w:rsidRDefault="00F44040" w:rsidP="002C0CAA">
      <w:pPr>
        <w:pStyle w:val="tytu"/>
        <w:numPr>
          <w:ilvl w:val="1"/>
          <w:numId w:val="42"/>
        </w:numPr>
      </w:pPr>
      <w:r w:rsidRPr="006261C4">
        <w:t xml:space="preserve">Zgodnie z art. 91 ust. 3a ustawy </w:t>
      </w:r>
      <w:proofErr w:type="spellStart"/>
      <w:r w:rsidRPr="006261C4">
        <w:t>Pzp</w:t>
      </w:r>
      <w:proofErr w:type="spellEnd"/>
      <w:r w:rsidRPr="006261C4">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174A9BB2" w:rsidR="00065DB8" w:rsidRPr="00147EDB" w:rsidRDefault="00093981" w:rsidP="00D137AD">
      <w:pPr>
        <w:spacing w:line="240" w:lineRule="auto"/>
        <w:ind w:left="851" w:hanging="425"/>
        <w:rPr>
          <w:rFonts w:ascii="Times New Roman" w:hAnsi="Times New Roman"/>
          <w:color w:val="FF0000"/>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sidRPr="00147EDB">
        <w:rPr>
          <w:rFonts w:ascii="Times New Roman" w:hAnsi="Times New Roman"/>
          <w:color w:val="FF0000"/>
          <w:sz w:val="24"/>
          <w:lang w:eastAsia="pl-PL"/>
        </w:rPr>
        <w:t>.</w:t>
      </w:r>
      <w:r w:rsidR="002B202C" w:rsidRPr="00147EDB">
        <w:rPr>
          <w:rFonts w:ascii="Times New Roman" w:hAnsi="Times New Roman"/>
          <w:color w:val="FF0000"/>
          <w:sz w:val="24"/>
          <w:lang w:eastAsia="pl-PL"/>
        </w:rPr>
        <w:t xml:space="preserve"> </w:t>
      </w:r>
      <w:r w:rsidR="00065DB8" w:rsidRPr="006C3B9E">
        <w:rPr>
          <w:rFonts w:ascii="Times New Roman" w:hAnsi="Times New Roman"/>
          <w:color w:val="000000" w:themeColor="text1"/>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7AC6B6EE" w14:textId="77777777" w:rsidR="00E06550" w:rsidRPr="00065DB8" w:rsidRDefault="00E06550" w:rsidP="00FC5C8B">
      <w:pPr>
        <w:spacing w:line="240" w:lineRule="auto"/>
        <w:ind w:left="709"/>
        <w:rPr>
          <w:rFonts w:ascii="Times New Roman" w:hAnsi="Times New Roman"/>
          <w:sz w:val="24"/>
          <w:lang w:eastAsia="pl-PL"/>
        </w:rPr>
      </w:pPr>
    </w:p>
    <w:p w14:paraId="51C70EA1" w14:textId="0027DD0D" w:rsidR="00C714DC" w:rsidRDefault="00C714DC" w:rsidP="002C0CAA">
      <w:pPr>
        <w:pStyle w:val="tytu"/>
        <w:numPr>
          <w:ilvl w:val="0"/>
          <w:numId w:val="42"/>
        </w:numPr>
      </w:pPr>
      <w:r w:rsidRPr="006261C4">
        <w:t xml:space="preserve">OPIS KRYTERIÓW, KTÓRYMI ZAMAWIAJĄCY BĘDZIE KIEROWAŁ SIĘ PRZY WYBORZE OFERTY WRAZ Z PODANIEM </w:t>
      </w:r>
      <w:r w:rsidR="00A5351A" w:rsidRPr="006261C4">
        <w:t>WAG</w:t>
      </w:r>
      <w:r w:rsidRPr="006261C4">
        <w:t xml:space="preserve"> TYCH KRYTERIÓW I</w:t>
      </w:r>
      <w:r w:rsidR="00EA61B6" w:rsidRPr="006261C4">
        <w:t> </w:t>
      </w:r>
      <w:r w:rsidRPr="006261C4">
        <w:t>SPOSOBU OCENY OFERT</w:t>
      </w:r>
    </w:p>
    <w:p w14:paraId="1BFAD0C5" w14:textId="77777777" w:rsidR="00985F82" w:rsidRPr="00985F82" w:rsidRDefault="00985F82" w:rsidP="00985F82">
      <w:pPr>
        <w:pStyle w:val="Akapitzlist"/>
        <w:ind w:left="480"/>
        <w:rPr>
          <w:lang w:eastAsia="pl-PL"/>
        </w:rPr>
      </w:pP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27pt" o:ole="">
            <v:imagedata r:id="rId11" o:title=""/>
          </v:shape>
          <o:OLEObject Type="Embed" ProgID="Equation.3" ShapeID="_x0000_i1025" DrawAspect="Content" ObjectID="_1818926155" r:id="rId12"/>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4CE3FD2C"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 xml:space="preserve">rancji i rękojmi na wady, </w:t>
      </w:r>
      <w:r w:rsidR="00DE3243">
        <w:rPr>
          <w:rFonts w:ascii="Times New Roman" w:hAnsi="Times New Roman"/>
          <w:sz w:val="24"/>
        </w:rPr>
        <w:br/>
      </w:r>
      <w:r w:rsidR="000A504A" w:rsidRPr="006261C4">
        <w:rPr>
          <w:rFonts w:ascii="Times New Roman" w:hAnsi="Times New Roman"/>
          <w:sz w:val="24"/>
        </w:rPr>
        <w:t>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61746AC8"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 xml:space="preserve">w przypadku gdy Wykonawca wskaże okres gwarancji i rękojmi </w:t>
      </w:r>
      <w:r w:rsidR="00DE3243">
        <w:rPr>
          <w:rFonts w:ascii="Times New Roman" w:hAnsi="Times New Roman"/>
          <w:b w:val="0"/>
          <w:sz w:val="24"/>
          <w:szCs w:val="24"/>
        </w:rPr>
        <w:br/>
      </w:r>
      <w:r w:rsidRPr="006261C4">
        <w:rPr>
          <w:rFonts w:ascii="Times New Roman" w:hAnsi="Times New Roman"/>
          <w:b w:val="0"/>
          <w:sz w:val="24"/>
          <w:szCs w:val="24"/>
        </w:rP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4D38C98D" w:rsidR="00C714DC" w:rsidRDefault="00C714DC" w:rsidP="002C0CAA">
      <w:pPr>
        <w:pStyle w:val="tytu"/>
        <w:numPr>
          <w:ilvl w:val="0"/>
          <w:numId w:val="42"/>
        </w:numPr>
      </w:pPr>
      <w:r w:rsidRPr="006261C4">
        <w:t>INFORMACJE O FORMALNOŚCIACH, JAKIE POWINNY ZOSTAĆ DOPEŁNIONE PO</w:t>
      </w:r>
      <w:r w:rsidR="00C0688F" w:rsidRPr="006261C4">
        <w:t> </w:t>
      </w:r>
      <w:r w:rsidRPr="006261C4">
        <w:t>WYBORZE OFERTY W CELU ZAWARCIA UMOWY W SPRAWIE ZAMÓWIENIA PUBLICZNEGO</w:t>
      </w:r>
    </w:p>
    <w:p w14:paraId="7A453CC2" w14:textId="77777777" w:rsidR="00985F82" w:rsidRPr="00985F82" w:rsidRDefault="00985F82" w:rsidP="00985F82">
      <w:pPr>
        <w:pStyle w:val="Akapitzlist"/>
        <w:ind w:left="480"/>
        <w:rPr>
          <w:lang w:eastAsia="pl-PL"/>
        </w:rPr>
      </w:pPr>
    </w:p>
    <w:p w14:paraId="0A5ABF69" w14:textId="5269A8C5" w:rsidR="00B30537" w:rsidRPr="00A45E07" w:rsidRDefault="00A45E07" w:rsidP="002C0CAA">
      <w:pPr>
        <w:pStyle w:val="Akapitzlist"/>
        <w:numPr>
          <w:ilvl w:val="1"/>
          <w:numId w:val="45"/>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rsidP="002C0CAA">
      <w:pPr>
        <w:pStyle w:val="Akapitzlist"/>
        <w:numPr>
          <w:ilvl w:val="1"/>
          <w:numId w:val="46"/>
        </w:numPr>
        <w:spacing w:line="240" w:lineRule="auto"/>
        <w:rPr>
          <w:rFonts w:ascii="Times New Roman" w:hAnsi="Times New Roman"/>
          <w:sz w:val="24"/>
          <w:lang w:eastAsia="pl-PL"/>
        </w:rPr>
      </w:pPr>
      <w:r w:rsidRPr="00A45E07">
        <w:rPr>
          <w:rFonts w:ascii="Times New Roman" w:hAnsi="Times New Roman"/>
          <w:sz w:val="24"/>
        </w:rPr>
        <w:t xml:space="preserve">Zamawiający zawiera umowę w sprawie zamówienia publicznego w terminie nie krótszym niż </w:t>
      </w:r>
      <w:r w:rsidRPr="00A226BD">
        <w:rPr>
          <w:rFonts w:ascii="Times New Roman" w:hAnsi="Times New Roman"/>
          <w:sz w:val="24"/>
          <w:u w:val="single"/>
        </w:rPr>
        <w:t>5 dni</w:t>
      </w:r>
      <w:r w:rsidRPr="00A45E07">
        <w:rPr>
          <w:rFonts w:ascii="Times New Roman" w:hAnsi="Times New Roman"/>
          <w:sz w:val="24"/>
        </w:rPr>
        <w:t xml:space="preserve"> od dnia przesłania zawiadomienia o wyborze najkorzystniejszej oferty.</w:t>
      </w:r>
    </w:p>
    <w:p w14:paraId="5129ED6C" w14:textId="67201C37" w:rsidR="00B30537" w:rsidRPr="006261C4" w:rsidRDefault="00B30537" w:rsidP="002C0CAA">
      <w:pPr>
        <w:pStyle w:val="Akapitzlist"/>
        <w:numPr>
          <w:ilvl w:val="1"/>
          <w:numId w:val="46"/>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rsidP="002C0CAA">
      <w:pPr>
        <w:pStyle w:val="Akapitzlist"/>
        <w:numPr>
          <w:ilvl w:val="1"/>
          <w:numId w:val="46"/>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rsidP="002C0CAA">
      <w:pPr>
        <w:pStyle w:val="Akapitzlist"/>
        <w:numPr>
          <w:ilvl w:val="1"/>
          <w:numId w:val="46"/>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7A5CE0DF" w:rsidR="00B30537" w:rsidRPr="006261C4" w:rsidRDefault="00B30537" w:rsidP="002C0CAA">
      <w:pPr>
        <w:pStyle w:val="Akapitzlist"/>
        <w:numPr>
          <w:ilvl w:val="1"/>
          <w:numId w:val="46"/>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14:paraId="6FD57298" w14:textId="77777777" w:rsidR="00B30537" w:rsidRPr="006261C4" w:rsidRDefault="00B30537" w:rsidP="002C0CAA">
      <w:pPr>
        <w:pStyle w:val="Akapitzlist"/>
        <w:numPr>
          <w:ilvl w:val="1"/>
          <w:numId w:val="46"/>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rsidP="002C0CAA">
      <w:pPr>
        <w:pStyle w:val="Akapitzlist"/>
        <w:numPr>
          <w:ilvl w:val="1"/>
          <w:numId w:val="46"/>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1D050AB2" w14:textId="7751751B" w:rsidR="00985F82" w:rsidRDefault="00F41722" w:rsidP="002C0CAA">
      <w:pPr>
        <w:pStyle w:val="tytu"/>
        <w:numPr>
          <w:ilvl w:val="0"/>
          <w:numId w:val="46"/>
        </w:numPr>
      </w:pPr>
      <w:r w:rsidRPr="006261C4">
        <w:t xml:space="preserve">WYMAGANIA </w:t>
      </w:r>
      <w:r w:rsidR="00F5474D">
        <w:t xml:space="preserve"> </w:t>
      </w:r>
    </w:p>
    <w:p w14:paraId="154B3E9E" w14:textId="77777777" w:rsidR="00985F82" w:rsidRPr="00985F82" w:rsidRDefault="00985F82" w:rsidP="00985F82">
      <w:pPr>
        <w:rPr>
          <w:lang w:eastAsia="pl-PL"/>
        </w:rPr>
      </w:pPr>
    </w:p>
    <w:p w14:paraId="7489773F"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Zgodnie z art. 450 ust. 1 ustawy </w:t>
      </w:r>
      <w:proofErr w:type="spellStart"/>
      <w:r w:rsidRPr="006261C4">
        <w:rPr>
          <w:rFonts w:ascii="Times New Roman" w:hAnsi="Times New Roman"/>
          <w:sz w:val="24"/>
        </w:rPr>
        <w:t>Pzp</w:t>
      </w:r>
      <w:proofErr w:type="spellEnd"/>
      <w:r w:rsidRPr="006261C4">
        <w:rPr>
          <w:rFonts w:ascii="Times New Roman" w:hAnsi="Times New Roman"/>
          <w:sz w:val="24"/>
        </w:rPr>
        <w:t>,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 xml:space="preserve">w art. 450 ust. 2 ustawy </w:t>
      </w:r>
      <w:proofErr w:type="spellStart"/>
      <w:r w:rsidRPr="006261C4">
        <w:rPr>
          <w:rFonts w:ascii="Times New Roman" w:hAnsi="Times New Roman"/>
          <w:sz w:val="24"/>
        </w:rPr>
        <w:t>Pzp</w:t>
      </w:r>
      <w:proofErr w:type="spellEnd"/>
      <w:r w:rsidRPr="006261C4">
        <w:rPr>
          <w:rFonts w:ascii="Times New Roman" w:hAnsi="Times New Roman"/>
          <w:sz w:val="24"/>
        </w:rPr>
        <w:t>:</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03E155C3"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jest zwracana nie później niż w 15. dniu po upływie okresu rękojmi za wady lub gwarancji.</w:t>
      </w:r>
    </w:p>
    <w:p w14:paraId="2502B27F"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 xml:space="preserve">8, z treści gwarancji i poręczeń,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 xml:space="preserve">W trakcie realizacji umowy wykonawca może dokonać zmiany formy zabezpieczenia na jedną lub kilka form,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w:t>
      </w:r>
    </w:p>
    <w:p w14:paraId="09E31C72" w14:textId="77777777" w:rsidR="00D7143B" w:rsidRDefault="003750BF" w:rsidP="002C0CAA">
      <w:pPr>
        <w:pStyle w:val="Akapitzlist"/>
        <w:numPr>
          <w:ilvl w:val="1"/>
          <w:numId w:val="47"/>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rsidP="002C0CAA">
      <w:pPr>
        <w:pStyle w:val="tytu"/>
        <w:numPr>
          <w:ilvl w:val="0"/>
          <w:numId w:val="47"/>
        </w:numPr>
      </w:pPr>
      <w:r w:rsidRPr="006261C4">
        <w:t>PROJEKTOWANE POSTANOWIENIA UMOWY W SPRAWIE ZAMÓWIENIA PUBLICZNEGO, KTÓRE ZOSTANĄ WPROWADZONE DO TREŚCI TEJ UMOWY</w:t>
      </w:r>
    </w:p>
    <w:p w14:paraId="77A352AF" w14:textId="77777777" w:rsidR="00523602" w:rsidRPr="00523602" w:rsidRDefault="00EE3622" w:rsidP="002C0CAA">
      <w:pPr>
        <w:pStyle w:val="Akapitzlist"/>
        <w:numPr>
          <w:ilvl w:val="1"/>
          <w:numId w:val="47"/>
        </w:numPr>
        <w:tabs>
          <w:tab w:val="left" w:pos="1134"/>
        </w:tabs>
        <w:spacing w:line="240" w:lineRule="auto"/>
      </w:pPr>
      <w:r w:rsidRPr="00523602">
        <w:rPr>
          <w:rFonts w:ascii="Times New Roman" w:hAnsi="Times New Roman"/>
          <w:color w:val="000000" w:themeColor="text1"/>
          <w:sz w:val="24"/>
        </w:rPr>
        <w:t xml:space="preserve">Z Wykonawcą, którego oferta zostanie </w:t>
      </w:r>
      <w:r w:rsidR="00F41722" w:rsidRPr="00523602">
        <w:rPr>
          <w:rFonts w:ascii="Times New Roman" w:hAnsi="Times New Roman"/>
          <w:color w:val="000000" w:themeColor="text1"/>
          <w:sz w:val="24"/>
        </w:rPr>
        <w:t xml:space="preserve">wybrana </w:t>
      </w:r>
      <w:r w:rsidRPr="00523602">
        <w:rPr>
          <w:rFonts w:ascii="Times New Roman" w:hAnsi="Times New Roman"/>
          <w:color w:val="000000" w:themeColor="text1"/>
          <w:sz w:val="24"/>
        </w:rPr>
        <w:t xml:space="preserve">przez Zamawiającego </w:t>
      </w:r>
      <w:r w:rsidR="00F41722" w:rsidRPr="00523602">
        <w:rPr>
          <w:rFonts w:ascii="Times New Roman" w:hAnsi="Times New Roman"/>
          <w:color w:val="000000" w:themeColor="text1"/>
          <w:sz w:val="24"/>
        </w:rPr>
        <w:t>jako oferta najkorzystniejsz</w:t>
      </w:r>
      <w:r w:rsidR="00C70B91" w:rsidRPr="00523602">
        <w:rPr>
          <w:rFonts w:ascii="Times New Roman" w:hAnsi="Times New Roman"/>
          <w:color w:val="000000" w:themeColor="text1"/>
          <w:sz w:val="24"/>
        </w:rPr>
        <w:t>a</w:t>
      </w:r>
      <w:r w:rsidR="0027334D" w:rsidRPr="00523602">
        <w:rPr>
          <w:rFonts w:ascii="Times New Roman" w:hAnsi="Times New Roman"/>
          <w:color w:val="000000" w:themeColor="text1"/>
          <w:sz w:val="24"/>
        </w:rPr>
        <w:t>,</w:t>
      </w:r>
      <w:r w:rsidRPr="00523602">
        <w:rPr>
          <w:rFonts w:ascii="Times New Roman" w:hAnsi="Times New Roman"/>
          <w:color w:val="000000" w:themeColor="text1"/>
          <w:sz w:val="24"/>
        </w:rPr>
        <w:t xml:space="preserve"> zosta</w:t>
      </w:r>
      <w:r w:rsidR="0027334D" w:rsidRPr="00523602">
        <w:rPr>
          <w:rFonts w:ascii="Times New Roman" w:hAnsi="Times New Roman"/>
          <w:color w:val="000000" w:themeColor="text1"/>
          <w:sz w:val="24"/>
        </w:rPr>
        <w:t>nie</w:t>
      </w:r>
      <w:r w:rsidRPr="00523602">
        <w:rPr>
          <w:rFonts w:ascii="Times New Roman" w:hAnsi="Times New Roman"/>
          <w:color w:val="000000" w:themeColor="text1"/>
          <w:sz w:val="24"/>
        </w:rPr>
        <w:t xml:space="preserve"> podpisan</w:t>
      </w:r>
      <w:r w:rsidR="0027334D" w:rsidRPr="00523602">
        <w:rPr>
          <w:rFonts w:ascii="Times New Roman" w:hAnsi="Times New Roman"/>
          <w:color w:val="000000" w:themeColor="text1"/>
          <w:sz w:val="24"/>
        </w:rPr>
        <w:t>a</w:t>
      </w:r>
      <w:r w:rsidRPr="00523602">
        <w:rPr>
          <w:rFonts w:ascii="Times New Roman" w:hAnsi="Times New Roman"/>
          <w:color w:val="000000" w:themeColor="text1"/>
          <w:sz w:val="24"/>
        </w:rPr>
        <w:t xml:space="preserve"> umow</w:t>
      </w:r>
      <w:r w:rsidR="0027334D" w:rsidRPr="00523602">
        <w:rPr>
          <w:rFonts w:ascii="Times New Roman" w:hAnsi="Times New Roman"/>
          <w:color w:val="000000" w:themeColor="text1"/>
          <w:sz w:val="24"/>
        </w:rPr>
        <w:t>a</w:t>
      </w:r>
      <w:r w:rsidRPr="00523602">
        <w:rPr>
          <w:rFonts w:ascii="Times New Roman" w:hAnsi="Times New Roman"/>
          <w:color w:val="000000" w:themeColor="text1"/>
          <w:sz w:val="24"/>
        </w:rPr>
        <w:t xml:space="preserve"> w miejscu i terminie wyznaczonym przez Zamawiającego.</w:t>
      </w:r>
    </w:p>
    <w:p w14:paraId="4DF5E206" w14:textId="0FFCFDDA" w:rsidR="00E91D45" w:rsidRPr="00A376C5" w:rsidRDefault="007D08C1" w:rsidP="002C0CAA">
      <w:pPr>
        <w:pStyle w:val="Akapitzlist"/>
        <w:numPr>
          <w:ilvl w:val="1"/>
          <w:numId w:val="47"/>
        </w:numPr>
        <w:tabs>
          <w:tab w:val="left" w:pos="1134"/>
        </w:tabs>
        <w:spacing w:line="240" w:lineRule="auto"/>
        <w:rPr>
          <w:rFonts w:ascii="Times New Roman" w:hAnsi="Times New Roman"/>
          <w:b/>
          <w:bCs/>
          <w:sz w:val="24"/>
          <w:szCs w:val="32"/>
        </w:rPr>
      </w:pPr>
      <w:r w:rsidRPr="00A376C5">
        <w:rPr>
          <w:rFonts w:ascii="Times New Roman" w:hAnsi="Times New Roman"/>
          <w:b/>
          <w:bCs/>
          <w:sz w:val="24"/>
          <w:szCs w:val="32"/>
        </w:rPr>
        <w:t xml:space="preserve"> </w:t>
      </w:r>
      <w:r w:rsidR="008E30C5" w:rsidRPr="00A376C5">
        <w:rPr>
          <w:rFonts w:ascii="Times New Roman" w:hAnsi="Times New Roman"/>
          <w:b/>
          <w:bCs/>
          <w:sz w:val="24"/>
          <w:szCs w:val="32"/>
        </w:rPr>
        <w:t>Istotne postanowienia umowy</w:t>
      </w:r>
      <w:r w:rsidR="001C69C8" w:rsidRPr="00A376C5">
        <w:rPr>
          <w:rFonts w:ascii="Times New Roman" w:hAnsi="Times New Roman"/>
          <w:b/>
          <w:bCs/>
          <w:sz w:val="24"/>
          <w:szCs w:val="32"/>
        </w:rPr>
        <w:t xml:space="preserve"> stanowi </w:t>
      </w:r>
      <w:r w:rsidR="00F80ACF" w:rsidRPr="00A376C5">
        <w:rPr>
          <w:rFonts w:ascii="Times New Roman" w:hAnsi="Times New Roman"/>
          <w:b/>
          <w:bCs/>
          <w:sz w:val="24"/>
          <w:szCs w:val="32"/>
        </w:rPr>
        <w:t>Załącznik Nr 5 do S</w:t>
      </w:r>
      <w:r w:rsidR="001C69C8" w:rsidRPr="00A376C5">
        <w:rPr>
          <w:rFonts w:ascii="Times New Roman" w:hAnsi="Times New Roman"/>
          <w:b/>
          <w:bCs/>
          <w:sz w:val="24"/>
          <w:szCs w:val="32"/>
        </w:rPr>
        <w:t>WZ.</w:t>
      </w:r>
    </w:p>
    <w:p w14:paraId="6CECCC9B" w14:textId="5318A413" w:rsidR="001238DC" w:rsidRPr="00290FD0" w:rsidRDefault="00290FD0" w:rsidP="00290FD0">
      <w:pPr>
        <w:spacing w:line="240" w:lineRule="auto"/>
        <w:ind w:left="851" w:hanging="284"/>
        <w:rPr>
          <w:rFonts w:ascii="Times New Roman" w:hAnsi="Times New Roman"/>
          <w:sz w:val="24"/>
          <w:szCs w:val="32"/>
          <w:lang w:bidi="en-US"/>
        </w:rPr>
      </w:pPr>
      <w:bookmarkStart w:id="14" w:name="_Hlk195780361"/>
      <w:r w:rsidRPr="00290FD0">
        <w:rPr>
          <w:rFonts w:ascii="Times New Roman" w:hAnsi="Times New Roman"/>
          <w:sz w:val="24"/>
          <w:szCs w:val="32"/>
          <w:lang w:bidi="en-US"/>
        </w:rPr>
        <w:t>1.</w:t>
      </w:r>
      <w:r>
        <w:rPr>
          <w:rFonts w:ascii="Times New Roman" w:hAnsi="Times New Roman"/>
          <w:sz w:val="24"/>
          <w:szCs w:val="32"/>
          <w:lang w:bidi="en-US"/>
        </w:rPr>
        <w:t xml:space="preserve"> </w:t>
      </w:r>
      <w:r w:rsidR="001238DC" w:rsidRPr="00290FD0">
        <w:rPr>
          <w:rFonts w:ascii="Times New Roman" w:hAnsi="Times New Roman"/>
          <w:sz w:val="24"/>
          <w:szCs w:val="32"/>
          <w:lang w:bidi="en-US"/>
        </w:rPr>
        <w:t>Strony mogą dokonywać zmiany terminu wykonania przedmiotu umowy co najmniej                        o okres odpowiadający wstrzymaniu lub opóźnieniu robót w przypadku:</w:t>
      </w:r>
    </w:p>
    <w:bookmarkEnd w:id="14"/>
    <w:p w14:paraId="53723AA3" w14:textId="77777777" w:rsidR="001238DC" w:rsidRPr="001238DC"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20A17359" w14:textId="77777777" w:rsidR="00290FD0" w:rsidRDefault="001238DC" w:rsidP="002C0CAA">
      <w:pPr>
        <w:numPr>
          <w:ilvl w:val="0"/>
          <w:numId w:val="39"/>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0D575503" w:rsidR="001238DC" w:rsidRPr="00290FD0" w:rsidRDefault="001238DC" w:rsidP="002C0CAA">
      <w:pPr>
        <w:pStyle w:val="Akapitzlist"/>
        <w:numPr>
          <w:ilvl w:val="0"/>
          <w:numId w:val="57"/>
        </w:numPr>
        <w:spacing w:line="240" w:lineRule="auto"/>
        <w:rPr>
          <w:rFonts w:ascii="Times New Roman" w:eastAsia="SimSun" w:hAnsi="Times New Roman"/>
          <w:sz w:val="24"/>
          <w:lang w:bidi="en-US"/>
        </w:rPr>
      </w:pPr>
      <w:r w:rsidRPr="00290FD0">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rsidP="002C0CAA">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rsidP="002C0CAA">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rsidP="002C0CAA">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rsidP="002C0CAA">
      <w:pPr>
        <w:numPr>
          <w:ilvl w:val="0"/>
          <w:numId w:val="38"/>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rsidP="002C0CAA">
      <w:pPr>
        <w:numPr>
          <w:ilvl w:val="0"/>
          <w:numId w:val="38"/>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rsidP="002C0CAA">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2C0CAA">
      <w:pPr>
        <w:numPr>
          <w:ilvl w:val="0"/>
          <w:numId w:val="40"/>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2C0CAA">
      <w:pPr>
        <w:numPr>
          <w:ilvl w:val="0"/>
          <w:numId w:val="40"/>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46A18F3C" w:rsidR="001238DC" w:rsidRPr="0065183D" w:rsidRDefault="001238DC" w:rsidP="002C0CAA">
      <w:pPr>
        <w:pStyle w:val="Akapitzlist"/>
        <w:numPr>
          <w:ilvl w:val="0"/>
          <w:numId w:val="57"/>
        </w:numPr>
        <w:suppressAutoHyphens/>
        <w:autoSpaceDN w:val="0"/>
        <w:spacing w:line="240" w:lineRule="auto"/>
        <w:ind w:left="1066" w:hanging="357"/>
        <w:mirrorIndents/>
        <w:rPr>
          <w:rFonts w:ascii="Times New Roman" w:eastAsia="SimSun" w:hAnsi="Times New Roman"/>
          <w:kern w:val="3"/>
          <w:sz w:val="24"/>
          <w:lang w:bidi="en-US"/>
        </w:rPr>
      </w:pPr>
      <w:r w:rsidRPr="0065183D">
        <w:rPr>
          <w:rFonts w:ascii="Times New Roman" w:eastAsia="SimSun" w:hAnsi="Times New Roman"/>
          <w:kern w:val="3"/>
          <w:sz w:val="24"/>
          <w:lang w:bidi="en-US"/>
        </w:rPr>
        <w:t>Strony dopuszczają możliwość wprowadzenia lub zmiany Podwykonawców w</w:t>
      </w:r>
      <w:r w:rsidR="00CE3863" w:rsidRPr="0065183D">
        <w:rPr>
          <w:rFonts w:ascii="Times New Roman" w:eastAsia="SimSun" w:hAnsi="Times New Roman"/>
          <w:kern w:val="3"/>
          <w:sz w:val="24"/>
          <w:lang w:bidi="en-US"/>
        </w:rPr>
        <w:t> </w:t>
      </w:r>
      <w:r w:rsidRPr="0065183D">
        <w:rPr>
          <w:rFonts w:ascii="Times New Roman" w:eastAsia="SimSun" w:hAnsi="Times New Roman"/>
          <w:kern w:val="3"/>
          <w:sz w:val="24"/>
          <w:lang w:bidi="en-US"/>
        </w:rPr>
        <w:t>sytuacji gdy Wykonawca zobowiązał się do osobistego wykonania robót lub części robót.</w:t>
      </w:r>
    </w:p>
    <w:p w14:paraId="5DA3F287" w14:textId="77777777" w:rsidR="00DE3243" w:rsidRPr="001238DC" w:rsidRDefault="00DE3243" w:rsidP="00DE3243">
      <w:pPr>
        <w:suppressAutoHyphens/>
        <w:autoSpaceDN w:val="0"/>
        <w:spacing w:after="200" w:line="240" w:lineRule="auto"/>
        <w:ind w:right="-2"/>
        <w:contextualSpacing/>
        <w:mirrorIndents/>
        <w:rPr>
          <w:rFonts w:ascii="Times New Roman" w:eastAsia="SimSun" w:hAnsi="Times New Roman"/>
          <w:kern w:val="3"/>
          <w:sz w:val="24"/>
          <w:lang w:bidi="en-US"/>
        </w:rPr>
      </w:pPr>
    </w:p>
    <w:p w14:paraId="36DE5CEF" w14:textId="30A287EB" w:rsidR="00066ADB" w:rsidRPr="006261C4" w:rsidRDefault="00066ADB" w:rsidP="002C0CAA">
      <w:pPr>
        <w:pStyle w:val="tytu"/>
        <w:numPr>
          <w:ilvl w:val="0"/>
          <w:numId w:val="51"/>
        </w:numPr>
      </w:pPr>
      <w:r w:rsidRPr="00985F82">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47398FD6" w:rsidR="007250BE"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zaniechanie czynności w postępowaniu o udzielenie zamówienia do której zamawiający był obowiązany na podstawie ustawy;</w:t>
      </w:r>
    </w:p>
    <w:p w14:paraId="5FDA6DA7" w14:textId="79583015" w:rsidR="00066ADB" w:rsidRPr="006261C4" w:rsidRDefault="00066ADB" w:rsidP="00873D88">
      <w:pPr>
        <w:pStyle w:val="Akapitzlist"/>
        <w:numPr>
          <w:ilvl w:val="0"/>
          <w:numId w:val="23"/>
        </w:numPr>
        <w:spacing w:line="240" w:lineRule="auto"/>
        <w:ind w:left="1276"/>
        <w:rPr>
          <w:rFonts w:ascii="Times New Roman" w:hAnsi="Times New Roman"/>
          <w:sz w:val="24"/>
        </w:rPr>
      </w:pPr>
      <w:r w:rsidRPr="006261C4">
        <w:rPr>
          <w:rFonts w:ascii="Times New Roman" w:eastAsiaTheme="minorHAnsi" w:hAnsi="Times New Roman"/>
          <w:sz w:val="24"/>
        </w:rPr>
        <w:t>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2A29CF4D" w:rsidR="00066ADB" w:rsidRPr="00CE3863" w:rsidRDefault="00CE3863" w:rsidP="002C0CAA">
      <w:pPr>
        <w:pStyle w:val="Akapitzlist"/>
        <w:numPr>
          <w:ilvl w:val="1"/>
          <w:numId w:val="48"/>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873D88">
      <w:pPr>
        <w:pStyle w:val="Akapitzlist"/>
        <w:numPr>
          <w:ilvl w:val="0"/>
          <w:numId w:val="24"/>
        </w:numPr>
        <w:spacing w:line="240" w:lineRule="auto"/>
        <w:ind w:left="1418"/>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873D88">
      <w:pPr>
        <w:pStyle w:val="Akapitzlist"/>
        <w:numPr>
          <w:ilvl w:val="0"/>
          <w:numId w:val="24"/>
        </w:numPr>
        <w:spacing w:line="240" w:lineRule="auto"/>
        <w:ind w:left="1418"/>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759C07CC" w:rsidR="00066ADB" w:rsidRPr="006261C4" w:rsidRDefault="00CE3863" w:rsidP="002C0CAA">
      <w:pPr>
        <w:pStyle w:val="Akapitzlist"/>
        <w:numPr>
          <w:ilvl w:val="1"/>
          <w:numId w:val="49"/>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wobec treści ogłoszenia o zamówieniu lub wobec treści dokumentów zamówienia  wnosi się w terminie 5 dni od dnia zamieszczenia ogłoszenia </w:t>
      </w:r>
      <w:r w:rsidR="00DE3243">
        <w:rPr>
          <w:rFonts w:ascii="Times New Roman" w:eastAsiaTheme="minorHAnsi" w:hAnsi="Times New Roman"/>
          <w:sz w:val="24"/>
        </w:rPr>
        <w:br/>
      </w:r>
      <w:r w:rsidR="00066ADB" w:rsidRPr="006261C4">
        <w:rPr>
          <w:rFonts w:ascii="Times New Roman" w:eastAsiaTheme="minorHAnsi" w:hAnsi="Times New Roman"/>
          <w:sz w:val="24"/>
        </w:rPr>
        <w:t>w Biuletynie Zamówień Publicznych lub specyfikacji istotnych warunków zamówienia na stronie internetowej Zamawiającego.</w:t>
      </w:r>
    </w:p>
    <w:p w14:paraId="3A11E996" w14:textId="5BF9BE18" w:rsidR="00066ADB" w:rsidRPr="00CE3863" w:rsidRDefault="00066ADB" w:rsidP="002C0CAA">
      <w:pPr>
        <w:pStyle w:val="Akapitzlist"/>
        <w:numPr>
          <w:ilvl w:val="1"/>
          <w:numId w:val="49"/>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rsidP="002C0CAA">
      <w:pPr>
        <w:pStyle w:val="Akapitzlist"/>
        <w:numPr>
          <w:ilvl w:val="1"/>
          <w:numId w:val="49"/>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873D88">
      <w:pPr>
        <w:pStyle w:val="Akapitzlist"/>
        <w:numPr>
          <w:ilvl w:val="0"/>
          <w:numId w:val="25"/>
        </w:numPr>
        <w:spacing w:line="240" w:lineRule="auto"/>
        <w:ind w:left="1560"/>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873D88">
      <w:pPr>
        <w:pStyle w:val="Akapitzlist"/>
        <w:numPr>
          <w:ilvl w:val="0"/>
          <w:numId w:val="25"/>
        </w:numPr>
        <w:spacing w:line="240" w:lineRule="auto"/>
        <w:ind w:left="1560"/>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12C1E26" w:rsidR="00066ADB" w:rsidRPr="006261C4" w:rsidRDefault="002228C9" w:rsidP="002C0CAA">
      <w:pPr>
        <w:pStyle w:val="Akapitzlist"/>
        <w:numPr>
          <w:ilvl w:val="1"/>
          <w:numId w:val="49"/>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w:t>
      </w:r>
      <w:r w:rsidR="00DE3243">
        <w:rPr>
          <w:rFonts w:ascii="Times New Roman" w:eastAsiaTheme="minorHAnsi" w:hAnsi="Times New Roman"/>
          <w:sz w:val="24"/>
        </w:rPr>
        <w:br/>
      </w:r>
      <w:r w:rsidR="00066ADB" w:rsidRPr="006261C4">
        <w:rPr>
          <w:rFonts w:ascii="Times New Roman" w:eastAsiaTheme="minorHAnsi" w:hAnsi="Times New Roman"/>
          <w:sz w:val="24"/>
        </w:rPr>
        <w:t>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rsidP="002C0CAA">
      <w:pPr>
        <w:pStyle w:val="Akapitzlist"/>
        <w:numPr>
          <w:ilvl w:val="1"/>
          <w:numId w:val="49"/>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rsidP="004B0D72">
      <w:pPr>
        <w:pStyle w:val="tytu"/>
      </w:pPr>
      <w:r w:rsidRPr="006261C4">
        <w:t>KLAUZULA INFORMACYJNA DOTYCZĄCA PRZETWARZANIA DANYCH OSOBOWYCH</w:t>
      </w:r>
    </w:p>
    <w:p w14:paraId="7C06AC30" w14:textId="49DF1F64" w:rsidR="002228C9" w:rsidRDefault="002228C9" w:rsidP="002C0CAA">
      <w:pPr>
        <w:pStyle w:val="Akapitzlist"/>
        <w:numPr>
          <w:ilvl w:val="1"/>
          <w:numId w:val="55"/>
        </w:numPr>
        <w:spacing w:line="240" w:lineRule="auto"/>
        <w:ind w:left="1276"/>
        <w:rPr>
          <w:rFonts w:ascii="Times New Roman" w:hAnsi="Times New Roman"/>
          <w:color w:val="000000" w:themeColor="text1"/>
          <w:sz w:val="24"/>
        </w:rPr>
      </w:pPr>
      <w:r>
        <w:rPr>
          <w:rFonts w:ascii="Times New Roman" w:hAnsi="Times New Roman"/>
          <w:color w:val="000000" w:themeColor="text1"/>
          <w:sz w:val="24"/>
        </w:rPr>
        <w:t xml:space="preserve"> </w:t>
      </w:r>
      <w:r w:rsidRPr="002228C9">
        <w:rPr>
          <w:rFonts w:ascii="Times New Roman" w:hAnsi="Times New Roman"/>
          <w:color w:val="000000" w:themeColor="text1"/>
          <w:sz w:val="24"/>
        </w:rPr>
        <w:t>Zgodnie z art. 13 ust. 1 i 2 Rozporządzenia Parlamentu Europejskiego i Rady (UE) 2016/679 z dnia 27 kwietnia 2016 r. w sprawie ochrony osób fizycznych w</w:t>
      </w:r>
      <w:r w:rsidR="00295222">
        <w:rPr>
          <w:rFonts w:ascii="Times New Roman" w:hAnsi="Times New Roman"/>
          <w:color w:val="000000" w:themeColor="text1"/>
          <w:sz w:val="24"/>
        </w:rPr>
        <w:t> </w:t>
      </w:r>
      <w:r w:rsidRPr="002228C9">
        <w:rPr>
          <w:rFonts w:ascii="Times New Roman" w:hAnsi="Times New Roman"/>
          <w:color w:val="000000" w:themeColor="text1"/>
          <w:sz w:val="24"/>
        </w:rPr>
        <w:t>związku z przetwarzaniem danych osobowych i w sprawie swobodnego przepływu takich danych oraz uchylenia dyrektywy 95146/WE (ogólne rozporządzenie o ochronie danych) (Dz. Urz. UE L 119 z 04.05.2016, str. 1), dalej „RODO", informuję, że:</w:t>
      </w:r>
    </w:p>
    <w:p w14:paraId="46EABB90" w14:textId="77777777" w:rsidR="002228C9" w:rsidRPr="002228C9" w:rsidRDefault="003A2C7E" w:rsidP="002C0CAA">
      <w:pPr>
        <w:pStyle w:val="Akapitzlist"/>
        <w:numPr>
          <w:ilvl w:val="0"/>
          <w:numId w:val="53"/>
        </w:numPr>
        <w:spacing w:line="240" w:lineRule="auto"/>
        <w:ind w:left="1134"/>
        <w:rPr>
          <w:rFonts w:ascii="Times New Roman" w:hAnsi="Times New Roman"/>
          <w:sz w:val="24"/>
        </w:rPr>
      </w:pPr>
      <w:r w:rsidRPr="002228C9">
        <w:rPr>
          <w:rFonts w:ascii="Times New Roman" w:hAnsi="Times New Roman"/>
          <w:sz w:val="24"/>
        </w:rPr>
        <w:t xml:space="preserve">Administratorem Pani/Pana danych osobowych </w:t>
      </w:r>
      <w:r w:rsidR="00B34544" w:rsidRPr="002228C9">
        <w:rPr>
          <w:rFonts w:ascii="Times New Roman" w:hAnsi="Times New Roman"/>
          <w:sz w:val="24"/>
        </w:rPr>
        <w:t>przetwarzanych na potrzeby</w:t>
      </w:r>
      <w:r w:rsidR="00930A0E" w:rsidRPr="002228C9">
        <w:rPr>
          <w:rFonts w:ascii="Times New Roman" w:hAnsi="Times New Roman"/>
          <w:sz w:val="24"/>
        </w:rPr>
        <w:t xml:space="preserve"> </w:t>
      </w:r>
      <w:r w:rsidR="00B34544" w:rsidRPr="002228C9">
        <w:rPr>
          <w:rFonts w:ascii="Times New Roman" w:hAnsi="Times New Roman"/>
          <w:sz w:val="24"/>
        </w:rPr>
        <w:t xml:space="preserve">niniejszego postępowania </w:t>
      </w:r>
      <w:r w:rsidR="00FD45BC" w:rsidRPr="002228C9">
        <w:rPr>
          <w:rFonts w:ascii="Times New Roman" w:hAnsi="Times New Roman"/>
          <w:sz w:val="24"/>
        </w:rPr>
        <w:t xml:space="preserve">jest: Gmina </w:t>
      </w:r>
      <w:r w:rsidR="004825ED" w:rsidRPr="002228C9">
        <w:rPr>
          <w:rFonts w:ascii="Times New Roman" w:hAnsi="Times New Roman"/>
          <w:sz w:val="24"/>
        </w:rPr>
        <w:t>Dukla</w:t>
      </w:r>
      <w:r w:rsidR="00720BEE" w:rsidRPr="002228C9">
        <w:rPr>
          <w:rFonts w:ascii="Times New Roman" w:hAnsi="Times New Roman"/>
          <w:sz w:val="24"/>
        </w:rPr>
        <w:t>.</w:t>
      </w:r>
    </w:p>
    <w:p w14:paraId="656CF105" w14:textId="4E71ABCB" w:rsidR="002228C9" w:rsidRPr="002228C9" w:rsidRDefault="002228C9" w:rsidP="002C0CAA">
      <w:pPr>
        <w:pStyle w:val="Akapitzlist"/>
        <w:numPr>
          <w:ilvl w:val="0"/>
          <w:numId w:val="53"/>
        </w:numPr>
        <w:tabs>
          <w:tab w:val="left" w:pos="993"/>
        </w:tabs>
        <w:spacing w:line="240" w:lineRule="auto"/>
        <w:ind w:left="1134"/>
        <w:rPr>
          <w:rStyle w:val="Hipercze"/>
          <w:rFonts w:ascii="Times New Roman" w:hAnsi="Times New Roman"/>
          <w:color w:val="000000" w:themeColor="text1"/>
          <w:sz w:val="24"/>
          <w:u w:val="none"/>
        </w:rPr>
      </w:pPr>
      <w:r>
        <w:rPr>
          <w:rFonts w:ascii="Times New Roman" w:hAnsi="Times New Roman"/>
          <w:sz w:val="24"/>
          <w:szCs w:val="32"/>
        </w:rPr>
        <w:t xml:space="preserve">  </w:t>
      </w:r>
      <w:r w:rsidR="003A2C7E" w:rsidRPr="002228C9">
        <w:rPr>
          <w:rFonts w:ascii="Times New Roman" w:hAnsi="Times New Roman"/>
          <w:sz w:val="24"/>
          <w:szCs w:val="32"/>
        </w:rPr>
        <w:t>Jeśli ma Pani/Pan pytania dotyczące sposobu i zakresu przetwarzania Pani/Pana danych oso</w:t>
      </w:r>
      <w:r w:rsidR="003475DB" w:rsidRPr="002228C9">
        <w:rPr>
          <w:rFonts w:ascii="Times New Roman" w:hAnsi="Times New Roman"/>
          <w:sz w:val="24"/>
          <w:szCs w:val="32"/>
        </w:rPr>
        <w:t xml:space="preserve">bowych, </w:t>
      </w:r>
      <w:r w:rsidR="003A2C7E" w:rsidRPr="002228C9">
        <w:rPr>
          <w:rFonts w:ascii="Times New Roman" w:hAnsi="Times New Roman"/>
          <w:sz w:val="24"/>
          <w:szCs w:val="32"/>
        </w:rPr>
        <w:t xml:space="preserve">a także przysługujących Pani/Panu uprawnień, może się Pani/Pan skontaktować się z Inspektorem Ochrony Danych Osobowych w Urzędzie </w:t>
      </w:r>
      <w:r w:rsidR="001C38DF" w:rsidRPr="002228C9">
        <w:rPr>
          <w:rFonts w:ascii="Times New Roman" w:hAnsi="Times New Roman"/>
          <w:sz w:val="24"/>
          <w:szCs w:val="32"/>
        </w:rPr>
        <w:t>Miejskim w Dukli</w:t>
      </w:r>
      <w:r w:rsidR="009B620F" w:rsidRPr="002228C9">
        <w:rPr>
          <w:rFonts w:ascii="Times New Roman" w:hAnsi="Times New Roman"/>
          <w:sz w:val="24"/>
          <w:szCs w:val="32"/>
        </w:rPr>
        <w:t>:</w:t>
      </w:r>
      <w:r w:rsidR="0089497C" w:rsidRPr="002228C9">
        <w:rPr>
          <w:rFonts w:ascii="Times New Roman" w:hAnsi="Times New Roman"/>
          <w:sz w:val="24"/>
          <w:szCs w:val="32"/>
        </w:rPr>
        <w:t xml:space="preserve"> </w:t>
      </w:r>
      <w:r w:rsidR="003A2C7E" w:rsidRPr="002228C9">
        <w:rPr>
          <w:rFonts w:ascii="Times New Roman" w:hAnsi="Times New Roman"/>
          <w:sz w:val="24"/>
          <w:szCs w:val="32"/>
        </w:rPr>
        <w:t xml:space="preserve">za pomocą </w:t>
      </w:r>
      <w:r w:rsidR="00EA6E0A" w:rsidRPr="002228C9">
        <w:rPr>
          <w:rFonts w:ascii="Times New Roman" w:hAnsi="Times New Roman"/>
          <w:sz w:val="24"/>
          <w:szCs w:val="32"/>
        </w:rPr>
        <w:t>poczty elektronicznej pod adresem</w:t>
      </w:r>
      <w:r w:rsidR="009B620F" w:rsidRPr="002228C9">
        <w:rPr>
          <w:rFonts w:ascii="Times New Roman" w:hAnsi="Times New Roman"/>
          <w:sz w:val="24"/>
          <w:szCs w:val="32"/>
        </w:rPr>
        <w:t xml:space="preserve">: </w:t>
      </w:r>
      <w:r w:rsidR="002B202C" w:rsidRPr="00295222">
        <w:rPr>
          <w:rFonts w:ascii="Times New Roman" w:hAnsi="Times New Roman"/>
          <w:sz w:val="24"/>
          <w:szCs w:val="32"/>
        </w:rPr>
        <w:t>iod@dukla.pl</w:t>
      </w:r>
      <w:r w:rsidR="001C38DF" w:rsidRPr="002228C9">
        <w:rPr>
          <w:rStyle w:val="Hipercze"/>
          <w:rFonts w:ascii="Times New Roman" w:hAnsi="Times New Roman"/>
          <w:sz w:val="24"/>
          <w:szCs w:val="32"/>
        </w:rPr>
        <w:t>.</w:t>
      </w:r>
    </w:p>
    <w:p w14:paraId="5DC2B662" w14:textId="63AFDDD3" w:rsidR="002228C9" w:rsidRPr="002228C9" w:rsidRDefault="00930A0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sidRPr="002228C9">
        <w:rPr>
          <w:rFonts w:ascii="Times New Roman" w:hAnsi="Times New Roman"/>
          <w:color w:val="000000" w:themeColor="text1"/>
          <w:sz w:val="24"/>
        </w:rPr>
        <w:t xml:space="preserve"> </w:t>
      </w:r>
      <w:r w:rsidR="002228C9">
        <w:rPr>
          <w:rFonts w:ascii="Times New Roman" w:hAnsi="Times New Roman"/>
          <w:color w:val="000000" w:themeColor="text1"/>
          <w:sz w:val="24"/>
        </w:rPr>
        <w:t xml:space="preserve"> </w:t>
      </w:r>
      <w:r w:rsidR="00C43B03" w:rsidRPr="002228C9">
        <w:rPr>
          <w:rFonts w:ascii="Times New Roman" w:hAnsi="Times New Roman"/>
          <w:color w:val="000000" w:themeColor="text1"/>
          <w:sz w:val="24"/>
        </w:rPr>
        <w:t>Pani/Pana dane osobowe przetwarzane będą na podstawie art. 6 ust. 1 lit. c RODO w</w:t>
      </w:r>
      <w:r w:rsidR="00ED43F1" w:rsidRPr="002228C9">
        <w:rPr>
          <w:rFonts w:ascii="Times New Roman" w:hAnsi="Times New Roman"/>
          <w:color w:val="000000" w:themeColor="text1"/>
          <w:sz w:val="24"/>
        </w:rPr>
        <w:t> </w:t>
      </w:r>
      <w:r w:rsidR="00C43B03" w:rsidRPr="002228C9">
        <w:rPr>
          <w:rFonts w:ascii="Times New Roman" w:hAnsi="Times New Roman"/>
          <w:color w:val="000000" w:themeColor="text1"/>
          <w:sz w:val="24"/>
        </w:rPr>
        <w:t>celu związanym z postępowaniem o udzielenie zamówienia publicznego prowadzonym w t</w:t>
      </w:r>
      <w:r w:rsidR="00F56407" w:rsidRPr="002228C9">
        <w:rPr>
          <w:rFonts w:ascii="Times New Roman" w:hAnsi="Times New Roman"/>
          <w:color w:val="000000" w:themeColor="text1"/>
          <w:sz w:val="24"/>
        </w:rPr>
        <w:t>rybie podstawowym</w:t>
      </w:r>
      <w:r w:rsidR="00C43B03" w:rsidRPr="002228C9">
        <w:rPr>
          <w:rFonts w:ascii="Times New Roman" w:hAnsi="Times New Roman"/>
          <w:color w:val="000000" w:themeColor="text1"/>
          <w:sz w:val="24"/>
        </w:rPr>
        <w:t xml:space="preserve"> na</w:t>
      </w:r>
      <w:r w:rsidR="001D0D19" w:rsidRPr="002228C9">
        <w:rPr>
          <w:rFonts w:ascii="Times New Roman" w:hAnsi="Times New Roman"/>
          <w:color w:val="000000" w:themeColor="text1"/>
          <w:sz w:val="24"/>
        </w:rPr>
        <w:t>:</w:t>
      </w:r>
      <w:r w:rsidR="00A226BD" w:rsidRPr="002228C9">
        <w:rPr>
          <w:rFonts w:ascii="Times New Roman" w:hAnsi="Times New Roman"/>
          <w:b/>
          <w:bCs/>
          <w:color w:val="000000" w:themeColor="text1"/>
          <w:sz w:val="24"/>
        </w:rPr>
        <w:t xml:space="preserve"> </w:t>
      </w:r>
      <w:r w:rsidR="00A226BD" w:rsidRPr="002228C9">
        <w:rPr>
          <w:rFonts w:ascii="Times New Roman" w:hAnsi="Times New Roman"/>
          <w:b/>
          <w:bCs/>
          <w:sz w:val="24"/>
        </w:rPr>
        <w:t>Modernizacja ujęcia wody w</w:t>
      </w:r>
      <w:r w:rsidR="005273AA">
        <w:rPr>
          <w:rFonts w:ascii="Times New Roman" w:hAnsi="Times New Roman"/>
          <w:b/>
          <w:bCs/>
          <w:sz w:val="24"/>
        </w:rPr>
        <w:t> </w:t>
      </w:r>
      <w:r w:rsidR="002C0CAA">
        <w:rPr>
          <w:rFonts w:ascii="Times New Roman" w:hAnsi="Times New Roman"/>
          <w:b/>
          <w:bCs/>
          <w:sz w:val="24"/>
        </w:rPr>
        <w:t>Mszanie</w:t>
      </w:r>
    </w:p>
    <w:p w14:paraId="7BD8AEBB" w14:textId="76710A42" w:rsidR="002228C9" w:rsidRPr="002228C9" w:rsidRDefault="00FF1FB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Pr>
          <w:rFonts w:ascii="Times New Roman" w:hAnsi="Times New Roman"/>
          <w:sz w:val="24"/>
        </w:rPr>
        <w:t xml:space="preserve"> </w:t>
      </w:r>
      <w:r w:rsidR="00491B09" w:rsidRPr="002228C9">
        <w:rPr>
          <w:rFonts w:ascii="Times New Roman" w:hAnsi="Times New Roman"/>
          <w:sz w:val="24"/>
        </w:rPr>
        <w:t xml:space="preserve">Odbiorcami Pani/Pana danych osobowych będą osoby lub podmioty, którym </w:t>
      </w:r>
      <w:r w:rsidR="0084660E" w:rsidRPr="002228C9">
        <w:rPr>
          <w:rFonts w:ascii="Times New Roman" w:hAnsi="Times New Roman"/>
          <w:sz w:val="24"/>
        </w:rPr>
        <w:t>udostępniona zostanie dokumentacja postępowania w oparciu o art. 18 oraz art. 74 ust. 1 ustawy z dnia 11 września 2019 r. – Prawo zamówień publicznych</w:t>
      </w:r>
      <w:r w:rsidR="003F5E4A" w:rsidRPr="002228C9">
        <w:rPr>
          <w:rFonts w:ascii="Times New Roman" w:hAnsi="Times New Roman"/>
          <w:sz w:val="24"/>
        </w:rPr>
        <w:t xml:space="preserve"> </w:t>
      </w:r>
      <w:r w:rsidR="0084660E" w:rsidRPr="002228C9">
        <w:rPr>
          <w:rFonts w:ascii="Times New Roman" w:hAnsi="Times New Roman"/>
          <w:sz w:val="24"/>
        </w:rPr>
        <w:t>(Dz. U.</w:t>
      </w:r>
      <w:r w:rsidR="002B202C" w:rsidRPr="002228C9">
        <w:rPr>
          <w:rFonts w:ascii="Times New Roman" w:hAnsi="Times New Roman"/>
          <w:sz w:val="24"/>
        </w:rPr>
        <w:t xml:space="preserve"> </w:t>
      </w:r>
      <w:r w:rsidR="002B202C" w:rsidRPr="002228C9">
        <w:rPr>
          <w:rFonts w:ascii="Times New Roman" w:hAnsi="Times New Roman"/>
          <w:sz w:val="24"/>
        </w:rPr>
        <w:br/>
      </w:r>
      <w:r w:rsidR="0084660E" w:rsidRPr="002228C9">
        <w:rPr>
          <w:rFonts w:ascii="Times New Roman" w:hAnsi="Times New Roman"/>
          <w:sz w:val="24"/>
        </w:rPr>
        <w:t>z 20</w:t>
      </w:r>
      <w:r w:rsidR="00E06987" w:rsidRPr="002228C9">
        <w:rPr>
          <w:rFonts w:ascii="Times New Roman" w:hAnsi="Times New Roman"/>
          <w:sz w:val="24"/>
        </w:rPr>
        <w:t>2</w:t>
      </w:r>
      <w:r w:rsidR="002B202C" w:rsidRPr="002228C9">
        <w:rPr>
          <w:rFonts w:ascii="Times New Roman" w:hAnsi="Times New Roman"/>
          <w:sz w:val="24"/>
        </w:rPr>
        <w:t>4</w:t>
      </w:r>
      <w:r w:rsidR="0084660E" w:rsidRPr="002228C9">
        <w:rPr>
          <w:rFonts w:ascii="Times New Roman" w:hAnsi="Times New Roman"/>
          <w:sz w:val="24"/>
        </w:rPr>
        <w:t xml:space="preserve"> r., </w:t>
      </w:r>
      <w:r w:rsidR="002B202C" w:rsidRPr="002228C9">
        <w:rPr>
          <w:rFonts w:ascii="Times New Roman" w:hAnsi="Times New Roman"/>
          <w:sz w:val="24"/>
        </w:rPr>
        <w:t>1320).</w:t>
      </w:r>
    </w:p>
    <w:p w14:paraId="7D614E2C" w14:textId="77777777" w:rsidR="002228C9" w:rsidRPr="002228C9" w:rsidRDefault="00930A0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sidRPr="002228C9">
        <w:t xml:space="preserve">. </w:t>
      </w:r>
      <w:r w:rsidR="00491B09" w:rsidRPr="002228C9">
        <w:rPr>
          <w:rFonts w:ascii="Times New Roman" w:hAnsi="Times New Roman"/>
          <w:sz w:val="24"/>
          <w:szCs w:val="32"/>
        </w:rPr>
        <w:t xml:space="preserve">Pani/Pana dane osobowe będą przechowywane, zgodnie z art. 97 ust. 1 ustawy </w:t>
      </w:r>
      <w:proofErr w:type="spellStart"/>
      <w:r w:rsidR="00491B09" w:rsidRPr="002228C9">
        <w:rPr>
          <w:rFonts w:ascii="Times New Roman" w:hAnsi="Times New Roman"/>
          <w:sz w:val="24"/>
          <w:szCs w:val="32"/>
        </w:rPr>
        <w:t>Pzp</w:t>
      </w:r>
      <w:proofErr w:type="spellEnd"/>
      <w:r w:rsidR="00491B09" w:rsidRPr="002228C9">
        <w:rPr>
          <w:rFonts w:ascii="Times New Roman" w:hAnsi="Times New Roman"/>
          <w:sz w:val="24"/>
          <w:szCs w:val="32"/>
        </w:rPr>
        <w:t>, przez okres 4 lat od dnia zakończenia postępowania</w:t>
      </w:r>
      <w:r w:rsidR="00772D1D" w:rsidRPr="002228C9">
        <w:rPr>
          <w:rFonts w:ascii="Times New Roman" w:hAnsi="Times New Roman"/>
          <w:sz w:val="24"/>
          <w:szCs w:val="32"/>
        </w:rPr>
        <w:t xml:space="preserve"> </w:t>
      </w:r>
      <w:r w:rsidRPr="002228C9">
        <w:rPr>
          <w:rFonts w:ascii="Times New Roman" w:hAnsi="Times New Roman"/>
          <w:sz w:val="24"/>
          <w:szCs w:val="32"/>
        </w:rPr>
        <w:t xml:space="preserve"> </w:t>
      </w:r>
      <w:r w:rsidR="00491B09" w:rsidRPr="002228C9">
        <w:rPr>
          <w:rFonts w:ascii="Times New Roman" w:hAnsi="Times New Roman"/>
          <w:sz w:val="24"/>
          <w:szCs w:val="32"/>
        </w:rPr>
        <w:t xml:space="preserve">o udzielenie zamówienia, a jeżeli czas trwania umowy przekracza </w:t>
      </w:r>
      <w:r w:rsidRPr="002228C9">
        <w:rPr>
          <w:rFonts w:ascii="Times New Roman" w:hAnsi="Times New Roman"/>
          <w:sz w:val="24"/>
          <w:szCs w:val="32"/>
        </w:rPr>
        <w:t xml:space="preserve"> </w:t>
      </w:r>
      <w:r w:rsidR="00491B09" w:rsidRPr="002228C9">
        <w:rPr>
          <w:rFonts w:ascii="Times New Roman" w:hAnsi="Times New Roman"/>
          <w:sz w:val="24"/>
          <w:szCs w:val="32"/>
        </w:rPr>
        <w:t>4 lata, okres przechowywania obejmuje cały czas trwania umowy.</w:t>
      </w:r>
    </w:p>
    <w:p w14:paraId="70735091" w14:textId="69A36D27" w:rsidR="002228C9" w:rsidRPr="002228C9" w:rsidRDefault="00FF1FB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Pr>
          <w:rFonts w:ascii="Times New Roman" w:hAnsi="Times New Roman"/>
          <w:sz w:val="24"/>
          <w:szCs w:val="32"/>
        </w:rPr>
        <w:t xml:space="preserve"> </w:t>
      </w:r>
      <w:r w:rsidR="007651B8" w:rsidRPr="002228C9">
        <w:rPr>
          <w:rFonts w:ascii="Times New Roman" w:hAnsi="Times New Roman"/>
          <w:sz w:val="24"/>
          <w:szCs w:val="32"/>
        </w:rPr>
        <w:t xml:space="preserve">Obowiązek podania przez Panią/Pana danych osobowych bezpośrednio Pani/Pana dotyczących jest wymogiem ustawowym określonym w przepisach ustawy </w:t>
      </w:r>
      <w:proofErr w:type="spellStart"/>
      <w:r w:rsidR="007651B8" w:rsidRPr="002228C9">
        <w:rPr>
          <w:rFonts w:ascii="Times New Roman" w:hAnsi="Times New Roman"/>
          <w:sz w:val="24"/>
          <w:szCs w:val="32"/>
        </w:rPr>
        <w:t>Pzp</w:t>
      </w:r>
      <w:proofErr w:type="spellEnd"/>
      <w:r w:rsidR="007651B8" w:rsidRPr="002228C9">
        <w:rPr>
          <w:rFonts w:ascii="Times New Roman" w:hAnsi="Times New Roman"/>
          <w:sz w:val="24"/>
          <w:szCs w:val="32"/>
        </w:rPr>
        <w:t xml:space="preserve">, związanym z udziałem </w:t>
      </w:r>
      <w:r w:rsidR="00930A0E" w:rsidRPr="002228C9">
        <w:rPr>
          <w:rFonts w:ascii="Times New Roman" w:hAnsi="Times New Roman"/>
          <w:sz w:val="24"/>
          <w:szCs w:val="32"/>
        </w:rPr>
        <w:t xml:space="preserve"> </w:t>
      </w:r>
      <w:r w:rsidR="007651B8" w:rsidRPr="002228C9">
        <w:rPr>
          <w:rFonts w:ascii="Times New Roman" w:hAnsi="Times New Roman"/>
          <w:sz w:val="24"/>
          <w:szCs w:val="32"/>
        </w:rPr>
        <w:t xml:space="preserve">w postępowaniu o udzielenie zamówienia publicznego; konsekwencje niepodania określonych danych wynikają z ustawy </w:t>
      </w:r>
      <w:proofErr w:type="spellStart"/>
      <w:r w:rsidR="007651B8" w:rsidRPr="002228C9">
        <w:rPr>
          <w:rFonts w:ascii="Times New Roman" w:hAnsi="Times New Roman"/>
          <w:sz w:val="24"/>
          <w:szCs w:val="32"/>
        </w:rPr>
        <w:t>Pzp</w:t>
      </w:r>
      <w:proofErr w:type="spellEnd"/>
      <w:r w:rsidR="007651B8" w:rsidRPr="002228C9">
        <w:t>.</w:t>
      </w:r>
    </w:p>
    <w:p w14:paraId="30F8D074" w14:textId="3D9F4FA7" w:rsidR="005273AA" w:rsidRPr="005273AA" w:rsidRDefault="00FF1FB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Pr>
          <w:rFonts w:ascii="Times New Roman" w:hAnsi="Times New Roman"/>
          <w:sz w:val="22"/>
          <w:szCs w:val="28"/>
        </w:rPr>
        <w:t xml:space="preserve"> </w:t>
      </w:r>
      <w:r w:rsidR="007651B8" w:rsidRPr="002228C9">
        <w:rPr>
          <w:rFonts w:ascii="Times New Roman" w:hAnsi="Times New Roman"/>
          <w:sz w:val="22"/>
          <w:szCs w:val="28"/>
        </w:rPr>
        <w:t>W odniesieniu do Pani/Pana danych osobowych decyzje nie będą podejmowane w sposób zautomatyzowany, stosownie do art. 22 RODO.</w:t>
      </w:r>
    </w:p>
    <w:p w14:paraId="6B6C77AB" w14:textId="23BF9562" w:rsidR="007651B8" w:rsidRPr="005273AA" w:rsidRDefault="00FF1FBE" w:rsidP="002C0CAA">
      <w:pPr>
        <w:pStyle w:val="Akapitzlist"/>
        <w:numPr>
          <w:ilvl w:val="0"/>
          <w:numId w:val="53"/>
        </w:numPr>
        <w:tabs>
          <w:tab w:val="left" w:pos="993"/>
        </w:tabs>
        <w:spacing w:line="240" w:lineRule="auto"/>
        <w:ind w:left="1134"/>
        <w:rPr>
          <w:rFonts w:ascii="Times New Roman" w:hAnsi="Times New Roman"/>
          <w:color w:val="000000" w:themeColor="text1"/>
          <w:sz w:val="24"/>
        </w:rPr>
      </w:pPr>
      <w:r>
        <w:rPr>
          <w:rFonts w:ascii="Times New Roman" w:hAnsi="Times New Roman"/>
          <w:sz w:val="24"/>
          <w:szCs w:val="32"/>
        </w:rPr>
        <w:t xml:space="preserve"> </w:t>
      </w:r>
      <w:r w:rsidR="007651B8" w:rsidRPr="005273AA">
        <w:rPr>
          <w:rFonts w:ascii="Times New Roman" w:hAnsi="Times New Roman"/>
          <w:sz w:val="24"/>
          <w:szCs w:val="32"/>
        </w:rPr>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75216A36" w14:textId="77777777" w:rsidR="00295222" w:rsidRDefault="007651B8" w:rsidP="00295222">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10F4062B" w14:textId="2A716910" w:rsidR="00295222" w:rsidRPr="00295222" w:rsidRDefault="006D42BE" w:rsidP="002C0CAA">
      <w:pPr>
        <w:pStyle w:val="Akapitzlist"/>
        <w:numPr>
          <w:ilvl w:val="1"/>
          <w:numId w:val="56"/>
        </w:numPr>
        <w:tabs>
          <w:tab w:val="left" w:pos="1560"/>
        </w:tabs>
        <w:spacing w:line="240" w:lineRule="auto"/>
        <w:ind w:left="1276" w:hanging="482"/>
        <w:rPr>
          <w:rFonts w:ascii="Times New Roman" w:hAnsi="Times New Roman"/>
          <w:color w:val="000000" w:themeColor="text1"/>
          <w:sz w:val="24"/>
        </w:rPr>
      </w:pPr>
      <w:r w:rsidRPr="00295222">
        <w:rPr>
          <w:rFonts w:ascii="Times New Roman" w:hAnsi="Times New Roman"/>
          <w:sz w:val="24"/>
          <w:szCs w:val="32"/>
        </w:rPr>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432528B5" w:rsidR="007E2262" w:rsidRPr="00FF1FBE" w:rsidRDefault="00442FA6" w:rsidP="002C0CAA">
      <w:pPr>
        <w:pStyle w:val="Akapitzlist"/>
        <w:numPr>
          <w:ilvl w:val="1"/>
          <w:numId w:val="56"/>
        </w:numPr>
        <w:ind w:left="1276" w:hanging="482"/>
        <w:rPr>
          <w:rFonts w:ascii="Times New Roman" w:hAnsi="Times New Roman"/>
          <w:sz w:val="24"/>
          <w:szCs w:val="32"/>
        </w:rPr>
      </w:pPr>
      <w:r w:rsidRPr="00FF1FBE">
        <w:rPr>
          <w:rFonts w:ascii="Times New Roman" w:hAnsi="Times New Roman"/>
          <w:sz w:val="24"/>
          <w:szCs w:val="32"/>
        </w:rPr>
        <w:t xml:space="preserve"> </w:t>
      </w:r>
      <w:r w:rsidR="007E2262" w:rsidRPr="00FF1FBE">
        <w:rPr>
          <w:rFonts w:ascii="Times New Roman" w:hAnsi="Times New Roman"/>
          <w:sz w:val="24"/>
          <w:szCs w:val="32"/>
        </w:rPr>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2FD5BF62"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 xml:space="preserve">ystąpienie z żądaniem, o którym mowa w art. 18 ust. 1 RODO, nie ogranicza przetwarzania danych osobowych do czasu zakończenia postępowania </w:t>
      </w:r>
      <w:r w:rsidR="00DE3243">
        <w:rPr>
          <w:rFonts w:ascii="Times New Roman" w:hAnsi="Times New Roman"/>
          <w:color w:val="000000" w:themeColor="text1"/>
          <w:sz w:val="24"/>
        </w:rPr>
        <w:br/>
      </w:r>
      <w:r w:rsidR="00337667" w:rsidRPr="006261C4">
        <w:rPr>
          <w:rFonts w:ascii="Times New Roman" w:hAnsi="Times New Roman"/>
          <w:color w:val="000000" w:themeColor="text1"/>
          <w:sz w:val="24"/>
        </w:rPr>
        <w:t>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61481515" w:rsidR="00EE3622" w:rsidRPr="006261C4" w:rsidRDefault="00EE3622" w:rsidP="002C0CAA">
      <w:pPr>
        <w:pStyle w:val="tytu"/>
        <w:numPr>
          <w:ilvl w:val="0"/>
          <w:numId w:val="5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 xml:space="preserve">Zamawiający </w:t>
      </w:r>
      <w:r w:rsidRPr="00807744">
        <w:rPr>
          <w:rFonts w:ascii="Times New Roman" w:hAnsi="Times New Roman"/>
          <w:sz w:val="24"/>
          <w:u w:val="single"/>
        </w:rPr>
        <w:t>nie przewiduje</w:t>
      </w:r>
      <w:r w:rsidRPr="006261C4">
        <w:rPr>
          <w:rFonts w:ascii="Times New Roman" w:hAnsi="Times New Roman"/>
          <w:sz w:val="24"/>
        </w:rPr>
        <w:t xml:space="preserv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15709590"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DE3243">
        <w:rPr>
          <w:rFonts w:ascii="Times New Roman" w:hAnsi="Times New Roman"/>
          <w:sz w:val="24"/>
        </w:rPr>
        <w:t xml:space="preserve"> - OPZ</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bookmarkStart w:id="15" w:name="_GoBack"/>
      <w:bookmarkEnd w:id="15"/>
    </w:p>
    <w:p w14:paraId="0FEE066E" w14:textId="36715F04" w:rsidR="00CB3163" w:rsidRPr="00CB3163" w:rsidRDefault="00CB3163" w:rsidP="007707EE">
      <w:pPr>
        <w:tabs>
          <w:tab w:val="left" w:leader="dot" w:pos="4678"/>
          <w:tab w:val="left" w:pos="5245"/>
          <w:tab w:val="left" w:leader="dot" w:pos="9356"/>
        </w:tabs>
        <w:ind w:left="1985" w:hanging="1985"/>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00F62D72">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3"/>
      <w:footerReference w:type="even" r:id="rId14"/>
      <w:footerReference w:type="default" r:id="rId15"/>
      <w:headerReference w:type="first" r:id="rId16"/>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E2C89" w14:textId="77777777" w:rsidR="00C42B61" w:rsidRDefault="00C42B61">
      <w:r>
        <w:separator/>
      </w:r>
    </w:p>
  </w:endnote>
  <w:endnote w:type="continuationSeparator" w:id="0">
    <w:p w14:paraId="12A8855D" w14:textId="77777777" w:rsidR="00C42B61" w:rsidRDefault="00C4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2C0CAA" w:rsidRPr="002C0CAA">
          <w:rPr>
            <w:rFonts w:ascii="Times New Roman" w:eastAsiaTheme="majorEastAsia" w:hAnsi="Times New Roman"/>
            <w:noProof/>
            <w:szCs w:val="20"/>
          </w:rPr>
          <w:t>22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79415" w14:textId="77777777" w:rsidR="00C42B61" w:rsidRDefault="00C42B61">
      <w:r>
        <w:separator/>
      </w:r>
    </w:p>
  </w:footnote>
  <w:footnote w:type="continuationSeparator" w:id="0">
    <w:p w14:paraId="5019E486" w14:textId="77777777" w:rsidR="00C42B61" w:rsidRDefault="00C42B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B36274E"/>
    <w:multiLevelType w:val="multilevel"/>
    <w:tmpl w:val="C4A45672"/>
    <w:lvl w:ilvl="0">
      <w:start w:val="20"/>
      <w:numFmt w:val="decimal"/>
      <w:lvlText w:val="%1"/>
      <w:lvlJc w:val="left"/>
      <w:pPr>
        <w:ind w:left="420" w:hanging="420"/>
      </w:pPr>
      <w:rPr>
        <w:rFonts w:hint="default"/>
        <w:color w:val="auto"/>
        <w:sz w:val="24"/>
      </w:rPr>
    </w:lvl>
    <w:lvl w:ilvl="1">
      <w:start w:val="2"/>
      <w:numFmt w:val="decimal"/>
      <w:lvlText w:val="%1.%2"/>
      <w:lvlJc w:val="left"/>
      <w:pPr>
        <w:ind w:left="1440" w:hanging="720"/>
      </w:pPr>
      <w:rPr>
        <w:rFonts w:hint="default"/>
        <w:color w:val="auto"/>
        <w:sz w:val="24"/>
      </w:rPr>
    </w:lvl>
    <w:lvl w:ilvl="2">
      <w:start w:val="1"/>
      <w:numFmt w:val="decimal"/>
      <w:lvlText w:val="%1.%2.%3"/>
      <w:lvlJc w:val="left"/>
      <w:pPr>
        <w:ind w:left="2160" w:hanging="720"/>
      </w:pPr>
      <w:rPr>
        <w:rFonts w:hint="default"/>
        <w:color w:val="auto"/>
        <w:sz w:val="24"/>
      </w:rPr>
    </w:lvl>
    <w:lvl w:ilvl="3">
      <w:start w:val="1"/>
      <w:numFmt w:val="decimal"/>
      <w:lvlText w:val="%1.%2.%3.%4"/>
      <w:lvlJc w:val="left"/>
      <w:pPr>
        <w:ind w:left="3240" w:hanging="1080"/>
      </w:pPr>
      <w:rPr>
        <w:rFonts w:hint="default"/>
        <w:color w:val="auto"/>
        <w:sz w:val="24"/>
      </w:rPr>
    </w:lvl>
    <w:lvl w:ilvl="4">
      <w:start w:val="1"/>
      <w:numFmt w:val="decimal"/>
      <w:lvlText w:val="%1.%2.%3.%4.%5"/>
      <w:lvlJc w:val="left"/>
      <w:pPr>
        <w:ind w:left="4320" w:hanging="1440"/>
      </w:pPr>
      <w:rPr>
        <w:rFonts w:hint="default"/>
        <w:color w:val="auto"/>
        <w:sz w:val="24"/>
      </w:rPr>
    </w:lvl>
    <w:lvl w:ilvl="5">
      <w:start w:val="1"/>
      <w:numFmt w:val="decimal"/>
      <w:lvlText w:val="%1.%2.%3.%4.%5.%6"/>
      <w:lvlJc w:val="left"/>
      <w:pPr>
        <w:ind w:left="5040" w:hanging="1440"/>
      </w:pPr>
      <w:rPr>
        <w:rFonts w:hint="default"/>
        <w:color w:val="auto"/>
        <w:sz w:val="24"/>
      </w:rPr>
    </w:lvl>
    <w:lvl w:ilvl="6">
      <w:start w:val="1"/>
      <w:numFmt w:val="decimal"/>
      <w:lvlText w:val="%1.%2.%3.%4.%5.%6.%7"/>
      <w:lvlJc w:val="left"/>
      <w:pPr>
        <w:ind w:left="6120" w:hanging="1800"/>
      </w:pPr>
      <w:rPr>
        <w:rFonts w:hint="default"/>
        <w:color w:val="auto"/>
        <w:sz w:val="24"/>
      </w:rPr>
    </w:lvl>
    <w:lvl w:ilvl="7">
      <w:start w:val="1"/>
      <w:numFmt w:val="decimal"/>
      <w:lvlText w:val="%1.%2.%3.%4.%5.%6.%7.%8"/>
      <w:lvlJc w:val="left"/>
      <w:pPr>
        <w:ind w:left="7200" w:hanging="2160"/>
      </w:pPr>
      <w:rPr>
        <w:rFonts w:hint="default"/>
        <w:color w:val="auto"/>
        <w:sz w:val="24"/>
      </w:rPr>
    </w:lvl>
    <w:lvl w:ilvl="8">
      <w:start w:val="1"/>
      <w:numFmt w:val="decimal"/>
      <w:lvlText w:val="%1.%2.%3.%4.%5.%6.%7.%8.%9"/>
      <w:lvlJc w:val="left"/>
      <w:pPr>
        <w:ind w:left="7920" w:hanging="2160"/>
      </w:pPr>
      <w:rPr>
        <w:rFonts w:hint="default"/>
        <w:color w:val="auto"/>
        <w:sz w:val="24"/>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2"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4" w15:restartNumberingAfterBreak="0">
    <w:nsid w:val="23A063A9"/>
    <w:multiLevelType w:val="multilevel"/>
    <w:tmpl w:val="0E20316A"/>
    <w:lvl w:ilvl="0">
      <w:start w:val="20"/>
      <w:numFmt w:val="decimal"/>
      <w:pStyle w:val="tytu"/>
      <w:lvlText w:val="%1."/>
      <w:lvlJc w:val="left"/>
      <w:pPr>
        <w:ind w:left="480" w:hanging="480"/>
      </w:pPr>
      <w:rPr>
        <w:rFonts w:eastAsiaTheme="minorHAnsi" w:hint="default"/>
      </w:rPr>
    </w:lvl>
    <w:lvl w:ilvl="1">
      <w:start w:val="8"/>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25"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6"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7" w15:restartNumberingAfterBreak="0">
    <w:nsid w:val="25962008"/>
    <w:multiLevelType w:val="hybridMultilevel"/>
    <w:tmpl w:val="79844934"/>
    <w:lvl w:ilvl="0" w:tplc="FD9832F6">
      <w:start w:val="1"/>
      <w:numFmt w:val="decimal"/>
      <w:lvlText w:val="%1)"/>
      <w:lvlJc w:val="left"/>
      <w:pPr>
        <w:ind w:left="720" w:hanging="360"/>
      </w:pPr>
      <w:rPr>
        <w:rFonts w:ascii="Arial"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0"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0B83AB8"/>
    <w:multiLevelType w:val="hybridMultilevel"/>
    <w:tmpl w:val="2334F6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3" w15:restartNumberingAfterBreak="0">
    <w:nsid w:val="34857D24"/>
    <w:multiLevelType w:val="hybridMultilevel"/>
    <w:tmpl w:val="55B8DC26"/>
    <w:lvl w:ilvl="0" w:tplc="A9EA11C0">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DF4310"/>
    <w:multiLevelType w:val="hybridMultilevel"/>
    <w:tmpl w:val="16841CCA"/>
    <w:lvl w:ilvl="0" w:tplc="1DB6475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3F1B2091"/>
    <w:multiLevelType w:val="multilevel"/>
    <w:tmpl w:val="6BE23E0E"/>
    <w:lvl w:ilvl="0">
      <w:start w:val="17"/>
      <w:numFmt w:val="decimal"/>
      <w:lvlText w:val="%1."/>
      <w:lvlJc w:val="left"/>
      <w:pPr>
        <w:ind w:left="480" w:hanging="480"/>
      </w:pPr>
      <w:rPr>
        <w:rFonts w:ascii="Times New Roman" w:hAnsi="Times New Roman" w:cs="Times New Roman" w:hint="default"/>
        <w:b/>
        <w:bCs/>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9"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40"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1"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2"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15:restartNumberingAfterBreak="0">
    <w:nsid w:val="51417A44"/>
    <w:multiLevelType w:val="hybridMultilevel"/>
    <w:tmpl w:val="8BAA68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6"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7"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8"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9"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1"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2"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3"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5"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8"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1" w15:restartNumberingAfterBreak="0">
    <w:nsid w:val="75BF66CD"/>
    <w:multiLevelType w:val="multilevel"/>
    <w:tmpl w:val="DB3E9A84"/>
    <w:styleLink w:val="Biecalista1"/>
    <w:lvl w:ilvl="0">
      <w:start w:val="1"/>
      <w:numFmt w:val="lowerLetter"/>
      <w:lvlText w:val="%1)"/>
      <w:lvlJc w:val="left"/>
      <w:pPr>
        <w:ind w:left="2345" w:hanging="360"/>
      </w:pPr>
      <w:rPr>
        <w:rFonts w:ascii="Arial" w:hAnsi="Arial" w:cs="Times New Roman" w:hint="default"/>
        <w:b w:val="0"/>
        <w:i w:val="0"/>
        <w:sz w:val="20"/>
      </w:rPr>
    </w:lvl>
    <w:lvl w:ilvl="1">
      <w:start w:val="1"/>
      <w:numFmt w:val="lowerLetter"/>
      <w:lvlText w:val="%2)"/>
      <w:lvlJc w:val="left"/>
      <w:pPr>
        <w:ind w:left="1778" w:hanging="360"/>
      </w:pPr>
      <w:rPr>
        <w:rFonts w:ascii="Times New Roman" w:hAnsi="Times New Roman" w:cs="Times New Roman" w:hint="default"/>
        <w:b w:val="0"/>
        <w:i w:val="0"/>
        <w:sz w:val="24"/>
        <w:szCs w:val="24"/>
      </w:r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62"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3" w15:restartNumberingAfterBreak="0">
    <w:nsid w:val="7C3F448C"/>
    <w:multiLevelType w:val="hybridMultilevel"/>
    <w:tmpl w:val="A51214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7"/>
  </w:num>
  <w:num w:numId="2">
    <w:abstractNumId w:val="52"/>
  </w:num>
  <w:num w:numId="3">
    <w:abstractNumId w:val="30"/>
  </w:num>
  <w:num w:numId="4">
    <w:abstractNumId w:val="31"/>
  </w:num>
  <w:num w:numId="5">
    <w:abstractNumId w:val="63"/>
  </w:num>
  <w:num w:numId="6">
    <w:abstractNumId w:val="55"/>
  </w:num>
  <w:num w:numId="7">
    <w:abstractNumId w:val="26"/>
  </w:num>
  <w:num w:numId="8">
    <w:abstractNumId w:val="10"/>
  </w:num>
  <w:num w:numId="9">
    <w:abstractNumId w:val="21"/>
  </w:num>
  <w:num w:numId="10">
    <w:abstractNumId w:val="42"/>
  </w:num>
  <w:num w:numId="11">
    <w:abstractNumId w:val="36"/>
  </w:num>
  <w:num w:numId="12">
    <w:abstractNumId w:val="50"/>
  </w:num>
  <w:num w:numId="13">
    <w:abstractNumId w:val="25"/>
  </w:num>
  <w:num w:numId="14">
    <w:abstractNumId w:val="22"/>
  </w:num>
  <w:num w:numId="15">
    <w:abstractNumId w:val="40"/>
  </w:num>
  <w:num w:numId="16">
    <w:abstractNumId w:val="38"/>
  </w:num>
  <w:num w:numId="17">
    <w:abstractNumId w:val="29"/>
  </w:num>
  <w:num w:numId="18">
    <w:abstractNumId w:val="51"/>
  </w:num>
  <w:num w:numId="19">
    <w:abstractNumId w:val="59"/>
  </w:num>
  <w:num w:numId="20">
    <w:abstractNumId w:val="49"/>
  </w:num>
  <w:num w:numId="21">
    <w:abstractNumId w:val="46"/>
  </w:num>
  <w:num w:numId="22">
    <w:abstractNumId w:val="16"/>
  </w:num>
  <w:num w:numId="23">
    <w:abstractNumId w:val="62"/>
  </w:num>
  <w:num w:numId="24">
    <w:abstractNumId w:val="56"/>
  </w:num>
  <w:num w:numId="25">
    <w:abstractNumId w:val="45"/>
  </w:num>
  <w:num w:numId="26">
    <w:abstractNumId w:val="18"/>
  </w:num>
  <w:num w:numId="27">
    <w:abstractNumId w:val="15"/>
  </w:num>
  <w:num w:numId="28">
    <w:abstractNumId w:val="60"/>
  </w:num>
  <w:num w:numId="29">
    <w:abstractNumId w:val="41"/>
  </w:num>
  <w:num w:numId="30">
    <w:abstractNumId w:val="54"/>
  </w:num>
  <w:num w:numId="31">
    <w:abstractNumId w:val="48"/>
  </w:num>
  <w:num w:numId="32">
    <w:abstractNumId w:val="32"/>
  </w:num>
  <w:num w:numId="33">
    <w:abstractNumId w:val="19"/>
  </w:num>
  <w:num w:numId="34">
    <w:abstractNumId w:val="14"/>
  </w:num>
  <w:num w:numId="35">
    <w:abstractNumId w:val="23"/>
  </w:num>
  <w:num w:numId="36">
    <w:abstractNumId w:val="9"/>
  </w:num>
  <w:num w:numId="37">
    <w:abstractNumId w:val="12"/>
  </w:num>
  <w:num w:numId="38">
    <w:abstractNumId w:val="11"/>
  </w:num>
  <w:num w:numId="39">
    <w:abstractNumId w:val="34"/>
  </w:num>
  <w:num w:numId="40">
    <w:abstractNumId w:val="13"/>
  </w:num>
  <w:num w:numId="41">
    <w:abstractNumId w:val="47"/>
  </w:num>
  <w:num w:numId="42">
    <w:abstractNumId w:val="20"/>
  </w:num>
  <w:num w:numId="43">
    <w:abstractNumId w:val="28"/>
  </w:num>
  <w:num w:numId="44">
    <w:abstractNumId w:val="43"/>
  </w:num>
  <w:num w:numId="45">
    <w:abstractNumId w:val="53"/>
  </w:num>
  <w:num w:numId="46">
    <w:abstractNumId w:val="58"/>
  </w:num>
  <w:num w:numId="47">
    <w:abstractNumId w:val="37"/>
  </w:num>
  <w:num w:numId="48">
    <w:abstractNumId w:val="39"/>
  </w:num>
  <w:num w:numId="49">
    <w:abstractNumId w:val="24"/>
  </w:num>
  <w:num w:numId="50">
    <w:abstractNumId w:val="44"/>
  </w:num>
  <w:num w:numId="51">
    <w:abstractNumId w:val="24"/>
    <w:lvlOverride w:ilvl="0">
      <w:startOverride w:val="1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1"/>
  </w:num>
  <w:num w:numId="53">
    <w:abstractNumId w:val="27"/>
  </w:num>
  <w:num w:numId="54">
    <w:abstractNumId w:val="24"/>
  </w:num>
  <w:num w:numId="55">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num>
  <w:num w:numId="57">
    <w:abstractNumId w:val="33"/>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97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02"/>
    <w:rsid w:val="0005668D"/>
    <w:rsid w:val="00056E3B"/>
    <w:rsid w:val="0005756D"/>
    <w:rsid w:val="0006009B"/>
    <w:rsid w:val="00061183"/>
    <w:rsid w:val="00061A9D"/>
    <w:rsid w:val="00062BE6"/>
    <w:rsid w:val="00062D47"/>
    <w:rsid w:val="00062D9E"/>
    <w:rsid w:val="00062EAD"/>
    <w:rsid w:val="00064137"/>
    <w:rsid w:val="000649C6"/>
    <w:rsid w:val="00064F61"/>
    <w:rsid w:val="00065041"/>
    <w:rsid w:val="000657FB"/>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454E"/>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983"/>
    <w:rsid w:val="000A27FF"/>
    <w:rsid w:val="000A34D6"/>
    <w:rsid w:val="000A3654"/>
    <w:rsid w:val="000A378F"/>
    <w:rsid w:val="000A4256"/>
    <w:rsid w:val="000A47BF"/>
    <w:rsid w:val="000A504A"/>
    <w:rsid w:val="000A5362"/>
    <w:rsid w:val="000A64E0"/>
    <w:rsid w:val="000A668D"/>
    <w:rsid w:val="000A678A"/>
    <w:rsid w:val="000A688F"/>
    <w:rsid w:val="000A70AE"/>
    <w:rsid w:val="000A74D1"/>
    <w:rsid w:val="000A7B16"/>
    <w:rsid w:val="000B0008"/>
    <w:rsid w:val="000B0FB6"/>
    <w:rsid w:val="000B1C79"/>
    <w:rsid w:val="000B2053"/>
    <w:rsid w:val="000B2243"/>
    <w:rsid w:val="000B305E"/>
    <w:rsid w:val="000B383B"/>
    <w:rsid w:val="000B3AB5"/>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516"/>
    <w:rsid w:val="000C57A7"/>
    <w:rsid w:val="000C6436"/>
    <w:rsid w:val="000C653F"/>
    <w:rsid w:val="000C705E"/>
    <w:rsid w:val="000C72A8"/>
    <w:rsid w:val="000D006D"/>
    <w:rsid w:val="000D05CA"/>
    <w:rsid w:val="000D0C07"/>
    <w:rsid w:val="000D0C79"/>
    <w:rsid w:val="000D1B1A"/>
    <w:rsid w:val="000D1F54"/>
    <w:rsid w:val="000D2158"/>
    <w:rsid w:val="000D28FA"/>
    <w:rsid w:val="000D359A"/>
    <w:rsid w:val="000D396D"/>
    <w:rsid w:val="000D39D5"/>
    <w:rsid w:val="000D441E"/>
    <w:rsid w:val="000D485C"/>
    <w:rsid w:val="000D6172"/>
    <w:rsid w:val="000E005A"/>
    <w:rsid w:val="000E05D5"/>
    <w:rsid w:val="000E1AE7"/>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305"/>
    <w:rsid w:val="00142B19"/>
    <w:rsid w:val="0014344E"/>
    <w:rsid w:val="00143487"/>
    <w:rsid w:val="00143D01"/>
    <w:rsid w:val="00144645"/>
    <w:rsid w:val="00144E91"/>
    <w:rsid w:val="00144F4D"/>
    <w:rsid w:val="001450B0"/>
    <w:rsid w:val="00145FCB"/>
    <w:rsid w:val="00146763"/>
    <w:rsid w:val="001471CD"/>
    <w:rsid w:val="001474AE"/>
    <w:rsid w:val="00147EDB"/>
    <w:rsid w:val="00151134"/>
    <w:rsid w:val="00151E1D"/>
    <w:rsid w:val="001522F4"/>
    <w:rsid w:val="001530BC"/>
    <w:rsid w:val="0015336C"/>
    <w:rsid w:val="001536D3"/>
    <w:rsid w:val="001538F5"/>
    <w:rsid w:val="001543BF"/>
    <w:rsid w:val="00154AE0"/>
    <w:rsid w:val="00155C9D"/>
    <w:rsid w:val="001564E5"/>
    <w:rsid w:val="00156795"/>
    <w:rsid w:val="00156DE4"/>
    <w:rsid w:val="00156F46"/>
    <w:rsid w:val="001573F7"/>
    <w:rsid w:val="001573F9"/>
    <w:rsid w:val="00157667"/>
    <w:rsid w:val="001612A1"/>
    <w:rsid w:val="00161D32"/>
    <w:rsid w:val="00162C1E"/>
    <w:rsid w:val="001634AA"/>
    <w:rsid w:val="00163975"/>
    <w:rsid w:val="00163D2A"/>
    <w:rsid w:val="00163E86"/>
    <w:rsid w:val="00163F3F"/>
    <w:rsid w:val="0016406D"/>
    <w:rsid w:val="001647BD"/>
    <w:rsid w:val="00164A90"/>
    <w:rsid w:val="001653B6"/>
    <w:rsid w:val="001653CB"/>
    <w:rsid w:val="001662BA"/>
    <w:rsid w:val="0016772C"/>
    <w:rsid w:val="00167977"/>
    <w:rsid w:val="00167A57"/>
    <w:rsid w:val="00167DC5"/>
    <w:rsid w:val="00170A8B"/>
    <w:rsid w:val="0017125D"/>
    <w:rsid w:val="00171350"/>
    <w:rsid w:val="00173839"/>
    <w:rsid w:val="00173A23"/>
    <w:rsid w:val="001740A4"/>
    <w:rsid w:val="001751AB"/>
    <w:rsid w:val="00175655"/>
    <w:rsid w:val="00175804"/>
    <w:rsid w:val="00175D30"/>
    <w:rsid w:val="0017603B"/>
    <w:rsid w:val="00176119"/>
    <w:rsid w:val="001773B6"/>
    <w:rsid w:val="00180007"/>
    <w:rsid w:val="001803D8"/>
    <w:rsid w:val="00180520"/>
    <w:rsid w:val="00180B9D"/>
    <w:rsid w:val="00180C8C"/>
    <w:rsid w:val="00181BE2"/>
    <w:rsid w:val="00181D60"/>
    <w:rsid w:val="0018205F"/>
    <w:rsid w:val="00182670"/>
    <w:rsid w:val="001835E6"/>
    <w:rsid w:val="00183F98"/>
    <w:rsid w:val="00184E5D"/>
    <w:rsid w:val="0018503B"/>
    <w:rsid w:val="001859F4"/>
    <w:rsid w:val="00185AFF"/>
    <w:rsid w:val="00185DCC"/>
    <w:rsid w:val="001865D9"/>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A67"/>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3F2F"/>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0733"/>
    <w:rsid w:val="00201124"/>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8C9"/>
    <w:rsid w:val="00222A7C"/>
    <w:rsid w:val="00222DA8"/>
    <w:rsid w:val="002231AE"/>
    <w:rsid w:val="00223934"/>
    <w:rsid w:val="00223A8C"/>
    <w:rsid w:val="00223FDB"/>
    <w:rsid w:val="00223FEB"/>
    <w:rsid w:val="0022490A"/>
    <w:rsid w:val="0022555F"/>
    <w:rsid w:val="00226AAA"/>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550"/>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9C3"/>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0FD0"/>
    <w:rsid w:val="00291070"/>
    <w:rsid w:val="002919FF"/>
    <w:rsid w:val="00292150"/>
    <w:rsid w:val="00293F83"/>
    <w:rsid w:val="002946EE"/>
    <w:rsid w:val="00294B2F"/>
    <w:rsid w:val="00295222"/>
    <w:rsid w:val="00295772"/>
    <w:rsid w:val="0029693A"/>
    <w:rsid w:val="00297468"/>
    <w:rsid w:val="00297841"/>
    <w:rsid w:val="00297F21"/>
    <w:rsid w:val="002A075A"/>
    <w:rsid w:val="002A0BCC"/>
    <w:rsid w:val="002A173E"/>
    <w:rsid w:val="002A22E2"/>
    <w:rsid w:val="002A248E"/>
    <w:rsid w:val="002A34CE"/>
    <w:rsid w:val="002A3D83"/>
    <w:rsid w:val="002A424F"/>
    <w:rsid w:val="002A42D4"/>
    <w:rsid w:val="002A532D"/>
    <w:rsid w:val="002A55D9"/>
    <w:rsid w:val="002A5D50"/>
    <w:rsid w:val="002A64EE"/>
    <w:rsid w:val="002A66D0"/>
    <w:rsid w:val="002A6744"/>
    <w:rsid w:val="002A7499"/>
    <w:rsid w:val="002B0A9F"/>
    <w:rsid w:val="002B1552"/>
    <w:rsid w:val="002B202C"/>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CAA"/>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21A"/>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CF5"/>
    <w:rsid w:val="00334D04"/>
    <w:rsid w:val="00335378"/>
    <w:rsid w:val="00337667"/>
    <w:rsid w:val="003411F4"/>
    <w:rsid w:val="00342D0A"/>
    <w:rsid w:val="003433A1"/>
    <w:rsid w:val="00343563"/>
    <w:rsid w:val="0034395F"/>
    <w:rsid w:val="00343D1C"/>
    <w:rsid w:val="003444B4"/>
    <w:rsid w:val="003449D0"/>
    <w:rsid w:val="00344A44"/>
    <w:rsid w:val="0034552E"/>
    <w:rsid w:val="00345D63"/>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70D"/>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5B"/>
    <w:rsid w:val="003916CC"/>
    <w:rsid w:val="003928C8"/>
    <w:rsid w:val="003931BF"/>
    <w:rsid w:val="00393630"/>
    <w:rsid w:val="0039657A"/>
    <w:rsid w:val="00396698"/>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2EEC"/>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908"/>
    <w:rsid w:val="003C5A05"/>
    <w:rsid w:val="003C5BE4"/>
    <w:rsid w:val="003C6231"/>
    <w:rsid w:val="003C62AB"/>
    <w:rsid w:val="003D09B2"/>
    <w:rsid w:val="003D1A0C"/>
    <w:rsid w:val="003D1FF6"/>
    <w:rsid w:val="003D23D2"/>
    <w:rsid w:val="003D2720"/>
    <w:rsid w:val="003D2CC6"/>
    <w:rsid w:val="003D31D7"/>
    <w:rsid w:val="003D328F"/>
    <w:rsid w:val="003D3491"/>
    <w:rsid w:val="003D3A66"/>
    <w:rsid w:val="003D3E3F"/>
    <w:rsid w:val="003D4FE9"/>
    <w:rsid w:val="003D6108"/>
    <w:rsid w:val="003D61E1"/>
    <w:rsid w:val="003D7CFD"/>
    <w:rsid w:val="003E09E3"/>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5F9"/>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1A0"/>
    <w:rsid w:val="00434B5E"/>
    <w:rsid w:val="00434F5C"/>
    <w:rsid w:val="0043559A"/>
    <w:rsid w:val="00435A56"/>
    <w:rsid w:val="00435BEC"/>
    <w:rsid w:val="00435CBB"/>
    <w:rsid w:val="00435E0A"/>
    <w:rsid w:val="0044070E"/>
    <w:rsid w:val="00442C7C"/>
    <w:rsid w:val="00442FA6"/>
    <w:rsid w:val="00443F20"/>
    <w:rsid w:val="00444029"/>
    <w:rsid w:val="004448B9"/>
    <w:rsid w:val="00445968"/>
    <w:rsid w:val="00445A2F"/>
    <w:rsid w:val="00445A84"/>
    <w:rsid w:val="00447C5B"/>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374"/>
    <w:rsid w:val="00462DDF"/>
    <w:rsid w:val="00462E5E"/>
    <w:rsid w:val="004635D2"/>
    <w:rsid w:val="004636C0"/>
    <w:rsid w:val="0046404F"/>
    <w:rsid w:val="004643E8"/>
    <w:rsid w:val="0046452D"/>
    <w:rsid w:val="00464C20"/>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58C7"/>
    <w:rsid w:val="004971F7"/>
    <w:rsid w:val="00497354"/>
    <w:rsid w:val="00497523"/>
    <w:rsid w:val="00497ABB"/>
    <w:rsid w:val="00497BC6"/>
    <w:rsid w:val="00497E2A"/>
    <w:rsid w:val="004A328F"/>
    <w:rsid w:val="004A34C9"/>
    <w:rsid w:val="004A4866"/>
    <w:rsid w:val="004A4B90"/>
    <w:rsid w:val="004A552C"/>
    <w:rsid w:val="004A57BF"/>
    <w:rsid w:val="004A6211"/>
    <w:rsid w:val="004A66D1"/>
    <w:rsid w:val="004A6A2F"/>
    <w:rsid w:val="004A7770"/>
    <w:rsid w:val="004B0D72"/>
    <w:rsid w:val="004B1781"/>
    <w:rsid w:val="004B1BC1"/>
    <w:rsid w:val="004B2535"/>
    <w:rsid w:val="004B278E"/>
    <w:rsid w:val="004B2C80"/>
    <w:rsid w:val="004B2EE5"/>
    <w:rsid w:val="004B2F38"/>
    <w:rsid w:val="004B3388"/>
    <w:rsid w:val="004B3899"/>
    <w:rsid w:val="004B4879"/>
    <w:rsid w:val="004B4D33"/>
    <w:rsid w:val="004B51C3"/>
    <w:rsid w:val="004B5660"/>
    <w:rsid w:val="004B62DD"/>
    <w:rsid w:val="004B6546"/>
    <w:rsid w:val="004B6697"/>
    <w:rsid w:val="004B66B0"/>
    <w:rsid w:val="004C0E10"/>
    <w:rsid w:val="004C2020"/>
    <w:rsid w:val="004C28E3"/>
    <w:rsid w:val="004C2C1A"/>
    <w:rsid w:val="004C3AE4"/>
    <w:rsid w:val="004C40C4"/>
    <w:rsid w:val="004C6C92"/>
    <w:rsid w:val="004C6D1A"/>
    <w:rsid w:val="004C74C5"/>
    <w:rsid w:val="004C77B1"/>
    <w:rsid w:val="004D05FA"/>
    <w:rsid w:val="004D064D"/>
    <w:rsid w:val="004D0A54"/>
    <w:rsid w:val="004D0A76"/>
    <w:rsid w:val="004D0B62"/>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3CC2"/>
    <w:rsid w:val="004E4521"/>
    <w:rsid w:val="004E5228"/>
    <w:rsid w:val="004E61E1"/>
    <w:rsid w:val="004E6EA0"/>
    <w:rsid w:val="004E7B33"/>
    <w:rsid w:val="004F15FE"/>
    <w:rsid w:val="004F1C54"/>
    <w:rsid w:val="004F2A07"/>
    <w:rsid w:val="004F2EFE"/>
    <w:rsid w:val="004F2F8B"/>
    <w:rsid w:val="004F3252"/>
    <w:rsid w:val="004F5596"/>
    <w:rsid w:val="004F5CF1"/>
    <w:rsid w:val="004F706E"/>
    <w:rsid w:val="004F7B81"/>
    <w:rsid w:val="004F7C50"/>
    <w:rsid w:val="005001D6"/>
    <w:rsid w:val="00501098"/>
    <w:rsid w:val="005018ED"/>
    <w:rsid w:val="00501D56"/>
    <w:rsid w:val="00502565"/>
    <w:rsid w:val="00502594"/>
    <w:rsid w:val="005025D2"/>
    <w:rsid w:val="00503A0F"/>
    <w:rsid w:val="00503A93"/>
    <w:rsid w:val="00503E7C"/>
    <w:rsid w:val="00503F03"/>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583"/>
    <w:rsid w:val="00514780"/>
    <w:rsid w:val="00515F49"/>
    <w:rsid w:val="005163F0"/>
    <w:rsid w:val="0051688D"/>
    <w:rsid w:val="00516A49"/>
    <w:rsid w:val="00517396"/>
    <w:rsid w:val="00517458"/>
    <w:rsid w:val="005178FB"/>
    <w:rsid w:val="005221C6"/>
    <w:rsid w:val="00523602"/>
    <w:rsid w:val="00524511"/>
    <w:rsid w:val="0052550F"/>
    <w:rsid w:val="0052586B"/>
    <w:rsid w:val="00525921"/>
    <w:rsid w:val="00526728"/>
    <w:rsid w:val="00526B5D"/>
    <w:rsid w:val="005273AA"/>
    <w:rsid w:val="0053035B"/>
    <w:rsid w:val="005306B5"/>
    <w:rsid w:val="00530BC7"/>
    <w:rsid w:val="005315DB"/>
    <w:rsid w:val="005316AE"/>
    <w:rsid w:val="00532738"/>
    <w:rsid w:val="00532B80"/>
    <w:rsid w:val="00534434"/>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018"/>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6BBD"/>
    <w:rsid w:val="0057732C"/>
    <w:rsid w:val="00577728"/>
    <w:rsid w:val="00580976"/>
    <w:rsid w:val="00580E88"/>
    <w:rsid w:val="00581391"/>
    <w:rsid w:val="0058156D"/>
    <w:rsid w:val="00581805"/>
    <w:rsid w:val="00581D54"/>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4E2E"/>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0E1"/>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66C"/>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429"/>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5A27"/>
    <w:rsid w:val="006261C4"/>
    <w:rsid w:val="006265BB"/>
    <w:rsid w:val="0062678D"/>
    <w:rsid w:val="00626B3D"/>
    <w:rsid w:val="006276D5"/>
    <w:rsid w:val="0063097F"/>
    <w:rsid w:val="00630C4B"/>
    <w:rsid w:val="0063135D"/>
    <w:rsid w:val="00631D0F"/>
    <w:rsid w:val="006328CB"/>
    <w:rsid w:val="00632F14"/>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2FF6"/>
    <w:rsid w:val="00643192"/>
    <w:rsid w:val="00643C43"/>
    <w:rsid w:val="00643F9F"/>
    <w:rsid w:val="006441F0"/>
    <w:rsid w:val="0064548F"/>
    <w:rsid w:val="006456E4"/>
    <w:rsid w:val="00645CD9"/>
    <w:rsid w:val="00647888"/>
    <w:rsid w:val="006478B4"/>
    <w:rsid w:val="00650102"/>
    <w:rsid w:val="00650ABD"/>
    <w:rsid w:val="00651238"/>
    <w:rsid w:val="0065183D"/>
    <w:rsid w:val="00651BEE"/>
    <w:rsid w:val="00651FC1"/>
    <w:rsid w:val="006520DE"/>
    <w:rsid w:val="00652402"/>
    <w:rsid w:val="00652BC1"/>
    <w:rsid w:val="00652CCD"/>
    <w:rsid w:val="00653000"/>
    <w:rsid w:val="006530AF"/>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A28"/>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4776"/>
    <w:rsid w:val="006A581E"/>
    <w:rsid w:val="006A696B"/>
    <w:rsid w:val="006A69AC"/>
    <w:rsid w:val="006A6A3A"/>
    <w:rsid w:val="006A6ACA"/>
    <w:rsid w:val="006A6CFC"/>
    <w:rsid w:val="006A6E7F"/>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2A98"/>
    <w:rsid w:val="006C38BB"/>
    <w:rsid w:val="006C3B9E"/>
    <w:rsid w:val="006C3BE4"/>
    <w:rsid w:val="006C4AA7"/>
    <w:rsid w:val="006C4C46"/>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19E3"/>
    <w:rsid w:val="006F246A"/>
    <w:rsid w:val="006F25D3"/>
    <w:rsid w:val="006F25D5"/>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3A35"/>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299"/>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7EE"/>
    <w:rsid w:val="00770976"/>
    <w:rsid w:val="007713A9"/>
    <w:rsid w:val="0077234E"/>
    <w:rsid w:val="0077249F"/>
    <w:rsid w:val="007726CD"/>
    <w:rsid w:val="00772CEB"/>
    <w:rsid w:val="00772D1D"/>
    <w:rsid w:val="00772F21"/>
    <w:rsid w:val="007733CF"/>
    <w:rsid w:val="007738BA"/>
    <w:rsid w:val="00773981"/>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722"/>
    <w:rsid w:val="00791E51"/>
    <w:rsid w:val="007924A0"/>
    <w:rsid w:val="0079284B"/>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676C"/>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C7E"/>
    <w:rsid w:val="00800ED9"/>
    <w:rsid w:val="00801BB5"/>
    <w:rsid w:val="00801D16"/>
    <w:rsid w:val="00801E24"/>
    <w:rsid w:val="0080218E"/>
    <w:rsid w:val="008021BE"/>
    <w:rsid w:val="00802829"/>
    <w:rsid w:val="00803C4A"/>
    <w:rsid w:val="00804EB0"/>
    <w:rsid w:val="008057A0"/>
    <w:rsid w:val="00805BD9"/>
    <w:rsid w:val="00805CED"/>
    <w:rsid w:val="00806DE7"/>
    <w:rsid w:val="00807744"/>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2A4"/>
    <w:rsid w:val="00835BE6"/>
    <w:rsid w:val="00835CA8"/>
    <w:rsid w:val="00835D79"/>
    <w:rsid w:val="008365F4"/>
    <w:rsid w:val="00837F41"/>
    <w:rsid w:val="0084020A"/>
    <w:rsid w:val="00840752"/>
    <w:rsid w:val="00840FBF"/>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0C95"/>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D88"/>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15C9"/>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083"/>
    <w:rsid w:val="008D01D5"/>
    <w:rsid w:val="008D0DE9"/>
    <w:rsid w:val="008D0E4F"/>
    <w:rsid w:val="008D1212"/>
    <w:rsid w:val="008D16D6"/>
    <w:rsid w:val="008D1800"/>
    <w:rsid w:val="008D18A1"/>
    <w:rsid w:val="008D1B17"/>
    <w:rsid w:val="008D2B6B"/>
    <w:rsid w:val="008D2C28"/>
    <w:rsid w:val="008D2E06"/>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712"/>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2CE5"/>
    <w:rsid w:val="008F32DD"/>
    <w:rsid w:val="008F3307"/>
    <w:rsid w:val="008F3EC4"/>
    <w:rsid w:val="008F3EF5"/>
    <w:rsid w:val="008F4131"/>
    <w:rsid w:val="008F506F"/>
    <w:rsid w:val="008F5484"/>
    <w:rsid w:val="008F581E"/>
    <w:rsid w:val="008F6430"/>
    <w:rsid w:val="008F6477"/>
    <w:rsid w:val="008F6969"/>
    <w:rsid w:val="008F6F87"/>
    <w:rsid w:val="009008A8"/>
    <w:rsid w:val="009008D1"/>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0A0E"/>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6AF"/>
    <w:rsid w:val="009378FE"/>
    <w:rsid w:val="00937C98"/>
    <w:rsid w:val="00940330"/>
    <w:rsid w:val="00940556"/>
    <w:rsid w:val="009405F4"/>
    <w:rsid w:val="00941109"/>
    <w:rsid w:val="009411DC"/>
    <w:rsid w:val="0094138A"/>
    <w:rsid w:val="00941676"/>
    <w:rsid w:val="009426D5"/>
    <w:rsid w:val="009432AB"/>
    <w:rsid w:val="009434F4"/>
    <w:rsid w:val="009439BE"/>
    <w:rsid w:val="00943ACD"/>
    <w:rsid w:val="009448AC"/>
    <w:rsid w:val="00947CEB"/>
    <w:rsid w:val="00950528"/>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799"/>
    <w:rsid w:val="00976B4C"/>
    <w:rsid w:val="009772B2"/>
    <w:rsid w:val="009773EE"/>
    <w:rsid w:val="00977769"/>
    <w:rsid w:val="00977C5D"/>
    <w:rsid w:val="0098071D"/>
    <w:rsid w:val="00980760"/>
    <w:rsid w:val="009810DF"/>
    <w:rsid w:val="0098216D"/>
    <w:rsid w:val="009828C9"/>
    <w:rsid w:val="00982AC6"/>
    <w:rsid w:val="0098311B"/>
    <w:rsid w:val="00984002"/>
    <w:rsid w:val="00984057"/>
    <w:rsid w:val="00984EC2"/>
    <w:rsid w:val="009850D9"/>
    <w:rsid w:val="00985F82"/>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397"/>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2A7D"/>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3DE"/>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909"/>
    <w:rsid w:val="00A20AD2"/>
    <w:rsid w:val="00A21263"/>
    <w:rsid w:val="00A226BD"/>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2D3"/>
    <w:rsid w:val="00A315A3"/>
    <w:rsid w:val="00A318A3"/>
    <w:rsid w:val="00A31DDF"/>
    <w:rsid w:val="00A325BA"/>
    <w:rsid w:val="00A32AA7"/>
    <w:rsid w:val="00A330C7"/>
    <w:rsid w:val="00A33520"/>
    <w:rsid w:val="00A3374A"/>
    <w:rsid w:val="00A33B89"/>
    <w:rsid w:val="00A3413B"/>
    <w:rsid w:val="00A34195"/>
    <w:rsid w:val="00A34DEC"/>
    <w:rsid w:val="00A34F7F"/>
    <w:rsid w:val="00A352BB"/>
    <w:rsid w:val="00A3535F"/>
    <w:rsid w:val="00A353F4"/>
    <w:rsid w:val="00A35A7A"/>
    <w:rsid w:val="00A376C5"/>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A94"/>
    <w:rsid w:val="00A62E93"/>
    <w:rsid w:val="00A63654"/>
    <w:rsid w:val="00A642AC"/>
    <w:rsid w:val="00A6430F"/>
    <w:rsid w:val="00A645A6"/>
    <w:rsid w:val="00A652C7"/>
    <w:rsid w:val="00A65960"/>
    <w:rsid w:val="00A665DF"/>
    <w:rsid w:val="00A668AA"/>
    <w:rsid w:val="00A66C80"/>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BA4"/>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6A21"/>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C7AFB"/>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5A5"/>
    <w:rsid w:val="00AE6A04"/>
    <w:rsid w:val="00AE6B7D"/>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659"/>
    <w:rsid w:val="00B146F2"/>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0B0"/>
    <w:rsid w:val="00B223E5"/>
    <w:rsid w:val="00B22FAB"/>
    <w:rsid w:val="00B2323C"/>
    <w:rsid w:val="00B24197"/>
    <w:rsid w:val="00B24532"/>
    <w:rsid w:val="00B25C26"/>
    <w:rsid w:val="00B26106"/>
    <w:rsid w:val="00B26301"/>
    <w:rsid w:val="00B26D76"/>
    <w:rsid w:val="00B276CF"/>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1178"/>
    <w:rsid w:val="00B52F09"/>
    <w:rsid w:val="00B52F78"/>
    <w:rsid w:val="00B537E4"/>
    <w:rsid w:val="00B54F62"/>
    <w:rsid w:val="00B5539E"/>
    <w:rsid w:val="00B55AC4"/>
    <w:rsid w:val="00B55E0C"/>
    <w:rsid w:val="00B56115"/>
    <w:rsid w:val="00B56BB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3F8"/>
    <w:rsid w:val="00BC45F0"/>
    <w:rsid w:val="00BC4BBA"/>
    <w:rsid w:val="00BC5518"/>
    <w:rsid w:val="00BC5586"/>
    <w:rsid w:val="00BC5620"/>
    <w:rsid w:val="00BC5657"/>
    <w:rsid w:val="00BC5A8D"/>
    <w:rsid w:val="00BC5D03"/>
    <w:rsid w:val="00BC5FC5"/>
    <w:rsid w:val="00BC6131"/>
    <w:rsid w:val="00BC683F"/>
    <w:rsid w:val="00BC6C48"/>
    <w:rsid w:val="00BC7784"/>
    <w:rsid w:val="00BC7DD1"/>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3BF"/>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1A6"/>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4D5"/>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09D1"/>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2B61"/>
    <w:rsid w:val="00C43413"/>
    <w:rsid w:val="00C43B03"/>
    <w:rsid w:val="00C440E4"/>
    <w:rsid w:val="00C445A5"/>
    <w:rsid w:val="00C445F9"/>
    <w:rsid w:val="00C453DF"/>
    <w:rsid w:val="00C46638"/>
    <w:rsid w:val="00C46B5F"/>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3FB"/>
    <w:rsid w:val="00C60B55"/>
    <w:rsid w:val="00C6327B"/>
    <w:rsid w:val="00C63725"/>
    <w:rsid w:val="00C64579"/>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1DB4"/>
    <w:rsid w:val="00C721F6"/>
    <w:rsid w:val="00C7296B"/>
    <w:rsid w:val="00C72C70"/>
    <w:rsid w:val="00C72FD5"/>
    <w:rsid w:val="00C73108"/>
    <w:rsid w:val="00C73447"/>
    <w:rsid w:val="00C74A88"/>
    <w:rsid w:val="00C74F89"/>
    <w:rsid w:val="00C758E2"/>
    <w:rsid w:val="00C75BBD"/>
    <w:rsid w:val="00C75D1B"/>
    <w:rsid w:val="00C763F9"/>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252"/>
    <w:rsid w:val="00C9785E"/>
    <w:rsid w:val="00C97A65"/>
    <w:rsid w:val="00CA1410"/>
    <w:rsid w:val="00CA1604"/>
    <w:rsid w:val="00CA16F0"/>
    <w:rsid w:val="00CA1C04"/>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42E0"/>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C7F85"/>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67F"/>
    <w:rsid w:val="00CF5B7A"/>
    <w:rsid w:val="00CF5BBF"/>
    <w:rsid w:val="00CF71A6"/>
    <w:rsid w:val="00CF7B23"/>
    <w:rsid w:val="00D00FD7"/>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2E28"/>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6E2"/>
    <w:rsid w:val="00D2793C"/>
    <w:rsid w:val="00D27A3C"/>
    <w:rsid w:val="00D306DC"/>
    <w:rsid w:val="00D30DDB"/>
    <w:rsid w:val="00D312C9"/>
    <w:rsid w:val="00D31802"/>
    <w:rsid w:val="00D318B0"/>
    <w:rsid w:val="00D3195F"/>
    <w:rsid w:val="00D31B9F"/>
    <w:rsid w:val="00D31CE7"/>
    <w:rsid w:val="00D31EC9"/>
    <w:rsid w:val="00D31EEB"/>
    <w:rsid w:val="00D32577"/>
    <w:rsid w:val="00D32A1E"/>
    <w:rsid w:val="00D32E8F"/>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1829"/>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5AEE"/>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6E5"/>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2E43"/>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6F70"/>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201"/>
    <w:rsid w:val="00DD650E"/>
    <w:rsid w:val="00DD6B85"/>
    <w:rsid w:val="00DD6E55"/>
    <w:rsid w:val="00DD6EE6"/>
    <w:rsid w:val="00DD7F4A"/>
    <w:rsid w:val="00DE0BDD"/>
    <w:rsid w:val="00DE0D16"/>
    <w:rsid w:val="00DE1644"/>
    <w:rsid w:val="00DE1688"/>
    <w:rsid w:val="00DE1912"/>
    <w:rsid w:val="00DE2F86"/>
    <w:rsid w:val="00DE3243"/>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669"/>
    <w:rsid w:val="00E02914"/>
    <w:rsid w:val="00E02BA9"/>
    <w:rsid w:val="00E04A5C"/>
    <w:rsid w:val="00E04C1A"/>
    <w:rsid w:val="00E0617E"/>
    <w:rsid w:val="00E064F3"/>
    <w:rsid w:val="00E06550"/>
    <w:rsid w:val="00E06636"/>
    <w:rsid w:val="00E066AD"/>
    <w:rsid w:val="00E06987"/>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E52"/>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340D"/>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64"/>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1F58"/>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0476"/>
    <w:rsid w:val="00EB15F4"/>
    <w:rsid w:val="00EB181C"/>
    <w:rsid w:val="00EB20FE"/>
    <w:rsid w:val="00EB2BA0"/>
    <w:rsid w:val="00EB38FD"/>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3F51"/>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183"/>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2D72"/>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49"/>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C666F"/>
    <w:rsid w:val="00FD12ED"/>
    <w:rsid w:val="00FD1630"/>
    <w:rsid w:val="00FD266A"/>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016C"/>
    <w:rsid w:val="00FF1F8C"/>
    <w:rsid w:val="00FF1FBE"/>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4B0D72"/>
    <w:pPr>
      <w:numPr>
        <w:numId w:val="54"/>
      </w:numPr>
      <w:tabs>
        <w:tab w:val="left" w:pos="426"/>
      </w:tabs>
      <w:spacing w:line="240" w:lineRule="auto"/>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99"/>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customStyle="1" w:styleId="UnresolvedMention">
    <w:name w:val="Unresolved Mention"/>
    <w:basedOn w:val="Domylnaczcionkaakapitu"/>
    <w:uiPriority w:val="99"/>
    <w:semiHidden/>
    <w:unhideWhenUsed/>
    <w:rsid w:val="008259AD"/>
    <w:rPr>
      <w:color w:val="605E5C"/>
      <w:shd w:val="clear" w:color="auto" w:fill="E1DFDD"/>
    </w:rPr>
  </w:style>
  <w:style w:type="character" w:styleId="HTML-kod">
    <w:name w:val="HTML Code"/>
    <w:basedOn w:val="Domylnaczcionkaakapitu"/>
    <w:uiPriority w:val="99"/>
    <w:semiHidden/>
    <w:unhideWhenUsed/>
    <w:rsid w:val="009376AF"/>
    <w:rPr>
      <w:rFonts w:ascii="Courier New" w:eastAsia="Times New Roman" w:hAnsi="Courier New" w:cs="Courier New"/>
      <w:sz w:val="20"/>
      <w:szCs w:val="20"/>
    </w:rPr>
  </w:style>
  <w:style w:type="numbering" w:customStyle="1" w:styleId="Biecalista1">
    <w:name w:val="Bieżąca lista1"/>
    <w:uiPriority w:val="99"/>
    <w:rsid w:val="002228C9"/>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900291162">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3235043">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088067804">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tenders/ocds-148610-547bc6bb-c5ee-4621-b303-b8ef9015bb5a"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4D4A0-736E-4093-8D8B-7B90E16E5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5190</TotalTime>
  <Pages>23</Pages>
  <Words>8883</Words>
  <Characters>53300</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Karolina Palcar</cp:lastModifiedBy>
  <cp:revision>195</cp:revision>
  <cp:lastPrinted>2025-04-17T12:01:00Z</cp:lastPrinted>
  <dcterms:created xsi:type="dcterms:W3CDTF">2020-10-30T13:04:00Z</dcterms:created>
  <dcterms:modified xsi:type="dcterms:W3CDTF">2025-09-09T10:29:00Z</dcterms:modified>
</cp:coreProperties>
</file>