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PROGRAM WSPÓŁPRACY GMINY DUKLA Z ORGANIZACJAMI POZARZĄDOWYMI ORAZ</w:t>
      </w:r>
      <w:r w:rsidR="0020085D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PODMIOTAMI WYMIENIONYMI W ART.3 UST. 3 USTAWY O POŻYTKU PUBLICZNY</w:t>
      </w:r>
      <w:r w:rsidR="0020085D">
        <w:rPr>
          <w:rFonts w:ascii="TimesNewRomanPS-BoldMT" w:hAnsi="TimesNewRomanPS-BoldMT" w:cs="TimesNewRomanPS-BoldMT"/>
          <w:b/>
          <w:bCs/>
        </w:rPr>
        <w:t>M I O WOLONTARIACIE, NA ROK 2016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WSTĘP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Ilekroć w niniejszym programie mówi się o: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ustawie – należy przez to rozumieć ustawę z dnia 24 kwietnia 2003 r. o działalności pożytku publicznego i o wolontariacie (Dz. U. z 2014 r. poz. 1118 z późniejszymi zmianami),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Programie – należy przez to rozumieć " Program współpracy Gminy Dukla z organizacjami pozarządowymi oraz podmiotami wymienionymi w art. 3 ust.3 ustawy o pożytku publiczny</w:t>
      </w:r>
      <w:r w:rsidR="00C55602">
        <w:rPr>
          <w:rFonts w:ascii="TimesNewRomanPSMT" w:hAnsi="TimesNewRomanPSMT" w:cs="TimesNewRomanPSMT"/>
        </w:rPr>
        <w:t>m i o wolontariacie, na rok 2016</w:t>
      </w:r>
      <w:bookmarkStart w:id="0" w:name="_GoBack"/>
      <w:bookmarkEnd w:id="0"/>
      <w:r>
        <w:rPr>
          <w:rFonts w:ascii="TimesNewRomanPSMT" w:hAnsi="TimesNewRomanPSMT" w:cs="TimesNewRomanPSMT"/>
        </w:rPr>
        <w:t>",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zadaniu publicznym - należy przez to rozumieć zadania określone w art.4 ustawy,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organizacji - należy przez to rozumieć organizacje pozarządowe oraz podmioty, o których mowa w art. 3 ustawy,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Gminie - należy przez to rozumieć Gminę Dukla,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Radzie - należy przez to rozumieć Radę Miejską w Dukli,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Burmistrzu - należy przez to rozumieć Burmistrza Dukli,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Program obejmuje współpracę Gminy z organizacjami pozarządowymi i podmiotami, o których mowa w art.3 ust.3 ustawy, w zakresie rea</w:t>
      </w:r>
      <w:r w:rsidR="004B1709">
        <w:rPr>
          <w:rFonts w:ascii="TimesNewRomanPSMT" w:hAnsi="TimesNewRomanPSMT" w:cs="TimesNewRomanPSMT"/>
        </w:rPr>
        <w:t>lizacji zadań publicznych w 2016</w:t>
      </w:r>
      <w:r>
        <w:rPr>
          <w:rFonts w:ascii="TimesNewRomanPSMT" w:hAnsi="TimesNewRomanPSMT" w:cs="TimesNewRomanPSMT"/>
        </w:rPr>
        <w:t xml:space="preserve"> roku.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2.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CEL GŁÓWNY I CELE SZCZEGÓŁOWE PROGRAMU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Celem głównym Programu jest zaspokojenie potrzeb mieszkańców Gminy oraz wzmocnienie rozwoju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społeczeństwa obywatelskiego poprzez budowanie i umacnianie partnerstwa pomiędzy Gminą a organizacjami.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Celami szczegółowymi Programu jest: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poprawa jakości życia poprzez pełniejsze zaspokajanie potrzeb mieszkańców Gminy,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racjonalne wykorzystanie publicznych środków finansowych,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otwarcie na innowacyjność i konkurencyjność w wykonywaniu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integracja organizacji lokalnych obejmujących zakresem działania sferę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promowanie i wzmacnianie postaw obywatelskich,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wzmocnienie potencjału organizacji oraz rozwój wolontariatu.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3.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ZASADY WSPÓŁPRACY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Współpraca Gminy z organizacjami odbywa się na zasadach: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pomocniczości - oznacza to, że Gmina powierza lub wspiera realizację zadań własnych organizacjom, które zapewniają ich wykonanie w sposób ekonomiczny, profesjonalny i terminowy,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suwerenności stron - oznacza to, że stosunki między Gminą i organizacjami kształtowane będą z poszanowaniem wzajemnej autonomii i niezależności w swojej działalności statutowej,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partnerstwa - oznacza to dobrowolną współpracę równorzędnych sobie podmiotów w rozwiązywaniu wspólnie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zidentyfikowanych problemów i osiąganiu razem wytyczonych celów,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</w:t>
      </w:r>
      <w:r w:rsidR="0020085D">
        <w:rPr>
          <w:rFonts w:ascii="TimesNewRomanPSMT" w:hAnsi="TimesNewRomanPSMT" w:cs="TimesNewRomanPSMT"/>
        </w:rPr>
        <w:t>efektywności</w:t>
      </w:r>
      <w:r>
        <w:rPr>
          <w:rFonts w:ascii="TimesNewRomanPSMT" w:hAnsi="TimesNewRomanPSMT" w:cs="TimesNewRomanPSMT"/>
        </w:rPr>
        <w:t xml:space="preserve"> - oznacza to wspólne dążenie do osiągnięcia możliwie największych efektów realizacji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5) uczciwej konkurencji - oznacza to wymóg udzielania tych samych informacji odnośnie wykonywanych zadań zarówno przez podmioty publiczne jak i niepubliczne, a także obowiązek stosowania tych samych kryteriów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przy dokonywaniu oceny tych działań i podejmowaniu decyzji odnośnie ich finansowania,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jawności - oznacza to, że wszystkie możliwości współpracy Gminy z organizacjami są powszechnie wiadome i dostępne oraz jasne i zrozumiałe w zakresie stosowanych procedur i kryteriów podejmowania decyzji.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4.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ZAKRES PRZEDMIOTOWY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Przedmiotem współpracy Gminy z organizacjami jest: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realizacja zadań Gminy określonych w ustawach,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podwyższanie efektywności działań kierowanych do mieszkańców Gminy,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określenie potrzeb społecznych i sposobu ich zaspokajania,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konsultowanie projektów uchwał Rady na etapie ich tworzenia.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5.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FORMY WSPÓŁPRACY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Gmina podejmuje współpracę z organizacjami w formie: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zlecania organizacjom realizacji zadań publicznych, na zasadach określonych w ustawie, w formach powierzania lub wspierania wykonania zadania wraz z udzieleniem dotacji na finasowanie lub dofinansowanie ich realizacji,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wzajemnego informowania o planowanych kierunkach działalności i realizowanych zadaniach,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konsultowania z organizacjami projektów aktów prawa miejscowego stanowionych przez Radę w dziedzinach dotyczących działalności statutowej tych organizacji, zgodnie z postanowieniami uchwały Nr LX/345/10 Rady Miejskiej w Dukli z dnia 29 października 2010 r. w sprawie określenia szczegółowego sposobu konsultowania z organizacjami pozarządowymi i podmiotami wymienionymi w art.3. ust.3 ustawy o działalności pożytku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publicznego i o wolontariacie projektów aktów prawa miejscowego w dziedzinach dotyczących działalności statutowej tych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tworzenia w miarę potrzeb przez organy Gminy wspólnych zespołów o charakterze doradczym i inicjatywnym, złożonych z przedstawicieli organizacji oraz przedstawicieli właściwych organów Gminy,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umów partnerstwa określonych w ustawie z dnia 6 grudnia 2006 r. o zasadach prowadzenia polityki rozwoju (Dz.U. z 2009 r. Nr 84, poz.712 z późniejszymi zmianami),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konsultowania projektów aktów normatywnych dotyczących sfery zadań publicznych , o których mowa w art.4 ustawy, z radami działalności pożytku publicznego, w przypadku ich utworzenia przez Gminę.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6.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PRIORYTETOWE ZADANIA PUBLICZNE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Ustala się następujące zadania jako </w:t>
      </w:r>
      <w:proofErr w:type="spellStart"/>
      <w:r>
        <w:rPr>
          <w:rFonts w:ascii="TimesNewRomanPSMT" w:hAnsi="TimesNewRomanPSMT" w:cs="TimesNewRomanPSMT"/>
        </w:rPr>
        <w:t>prioretytowe</w:t>
      </w:r>
      <w:proofErr w:type="spellEnd"/>
      <w:r>
        <w:rPr>
          <w:rFonts w:ascii="TimesNewRomanPSMT" w:hAnsi="TimesNewRomanPSMT" w:cs="TimesNewRomanPSMT"/>
        </w:rPr>
        <w:t>, które mogą być zlecane do realizacji organizacjom prowadzącym działalność statutową w danej dziedzinie, a w szczególności: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działalności na rzecz osób niepełnosprawnych,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nauki, szkolnictwa wyższego, edukacji, oświaty i wychowania,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pomocy społecznej, w tym pomocy rodzinom i osobom w trudnej sytuacji życiowej oraz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wyrównywania szans tych rodzin i osób,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kultury, sztuki, ochrony dóbr kultury i dziedzictwa narodowego,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działalności na rzecz mniejszości narodowych i etnicznych oraz języka regionalnego,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przeciwdziałania uzależnieniom i patologiom społecznym,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wspierania i upowszechniania kultury fizycznej i sportu,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ratownictwa i ochrony ludności,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wypoczynku dzieci i młodzieży,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10) podtrzymywania i upowszechniania tradycji narodowej, pielęgnowania polskości oraz rozwoju świadomości narodowej, obywatelskiej i kulturowej,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11) turystyki i krajoznawstwa,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12) działalności na</w:t>
      </w:r>
      <w:r w:rsidR="0081160B">
        <w:rPr>
          <w:rFonts w:ascii="TimesNewRomanPSMT" w:hAnsi="TimesNewRomanPSMT" w:cs="TimesNewRomanPSMT"/>
        </w:rPr>
        <w:t xml:space="preserve"> rzecz osób w wieku emerytalnym</w:t>
      </w:r>
    </w:p>
    <w:p w:rsidR="0081160B" w:rsidRDefault="0081160B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13) działalności charytatywnej 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7.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OKRES REALIZACJI PROGRAMU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1. Niniejszy Program realizowany będzie w okresie </w:t>
      </w:r>
      <w:r w:rsidR="0020085D">
        <w:rPr>
          <w:rFonts w:ascii="TimesNewRomanPSMT" w:hAnsi="TimesNewRomanPSMT" w:cs="TimesNewRomanPSMT"/>
        </w:rPr>
        <w:t>od 1 stycznia do 31 grudnia 2016</w:t>
      </w:r>
      <w:r>
        <w:rPr>
          <w:rFonts w:ascii="TimesNewRomanPSMT" w:hAnsi="TimesNewRomanPSMT" w:cs="TimesNewRomanPSMT"/>
        </w:rPr>
        <w:t xml:space="preserve"> roku, z zastrzeżeniem ust.2.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Termin realizacji poszczególnych zadań określony zostanie w warunkach konkursu ofert na realizację zadań publicznyc</w:t>
      </w:r>
      <w:r w:rsidR="00D9756F">
        <w:rPr>
          <w:rFonts w:ascii="TimesNewRomanPSMT" w:hAnsi="TimesNewRomanPSMT" w:cs="TimesNewRomanPSMT"/>
        </w:rPr>
        <w:t>h Gminy przez organizacje w 2016</w:t>
      </w:r>
      <w:r>
        <w:rPr>
          <w:rFonts w:ascii="TimesNewRomanPSMT" w:hAnsi="TimesNewRomanPSMT" w:cs="TimesNewRomanPSMT"/>
        </w:rPr>
        <w:t xml:space="preserve"> roku oraz w umowach zawartych pomiędzy Gminą a organizacjami.</w:t>
      </w:r>
    </w:p>
    <w:p w:rsidR="00D400B6" w:rsidRDefault="00D400B6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8.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REALIZACJI PROGRAMU</w:t>
      </w: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Przeprowadzenie otwartych konkursów ofert odbywa się według następujących zasad: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1) zlecanie realizacji zadań Gminy organizacjom obejmuje w pierwszej kolejności zadania </w:t>
      </w:r>
      <w:proofErr w:type="spellStart"/>
      <w:r>
        <w:rPr>
          <w:rFonts w:ascii="TimesNewRomanPSMT" w:hAnsi="TimesNewRomanPSMT" w:cs="TimesNewRomanPSMT"/>
        </w:rPr>
        <w:t>prioretytowe</w:t>
      </w:r>
      <w:proofErr w:type="spellEnd"/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odbywać się będzie po przeprowadzeniu otwartego konkursu ofert, chyba, że przepisy przewidują inny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tryb zlecania lub dane zadanie można zrealizować efektywniej w inny sposób określony w przepisach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odrębnych,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otwarty konkurs ofert ogłasza Burmistrz,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termin do składnia ofert nie może być krótszy niż 21 dni od dnia ukazania się ostatniego ogłoszenia,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otwarty konkurs ofert ogłasza się w Biuletynie Informacji Publicznej Urzędu Miejskiego w Dukli, na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stronie internetowej Gminy oraz na tablicy ogłoszeń Urzędu Miejskiego w Dukli,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oceny ofert zgłoszonych do konkursu dokonuje powołana przez Burmistrza Komisja Konkursowa,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decyzję o wyborze ofert i o udzieleniu dotacji podejmuje Burmistrz w formie zarządzenia, po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zasięgnięciu opinii Komisji Konkursowej,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podjęta uchwała, po przeprowadzonym konkursie ofert, jest podstawą do zawarcia pomiędzy upoważnionymi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przedstawicielami stron podejmujących współpracę, pisemnych umów określających sposób i termin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przekazywania dotacji oraz jej rozliczenia,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wyniki konkursu publikowane są w Biuletynie Informacji Publicznej Urzędu Miejskiego w Dukli, na stronie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internetowej Gminy oraz na tablicy ogłoszeń Urzędu Miejskiego w Dukli,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dwie lub więcej organizacji może złożyć w konkursie ofertę wspólną, zgodnie z art.14 ust.2 ustawy.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Na podstawie oferty realizacji zadania publicznego złożonej przez organizacje, Burmistrz uznając celowość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realizacji zadania moż</w:t>
      </w:r>
      <w:r w:rsidR="00D400B6">
        <w:rPr>
          <w:rFonts w:ascii="TimesNewRomanPSMT" w:hAnsi="TimesNewRomanPSMT" w:cs="TimesNewRomanPSMT"/>
        </w:rPr>
        <w:t>e zlecić</w:t>
      </w:r>
      <w:r>
        <w:rPr>
          <w:rFonts w:ascii="TimesNewRomanPSMT" w:hAnsi="TimesNewRomanPSMT" w:cs="TimesNewRomanPSMT"/>
        </w:rPr>
        <w:t xml:space="preserve"> organizacji, z </w:t>
      </w:r>
      <w:r w:rsidR="00D400B6">
        <w:rPr>
          <w:rFonts w:ascii="TimesNewRomanPSMT" w:hAnsi="TimesNewRomanPSMT" w:cs="TimesNewRomanPSMT"/>
        </w:rPr>
        <w:t>pominięciem</w:t>
      </w:r>
      <w:r>
        <w:rPr>
          <w:rFonts w:ascii="TimesNewRomanPSMT" w:hAnsi="TimesNewRomanPSMT" w:cs="TimesNewRomanPSMT"/>
        </w:rPr>
        <w:t xml:space="preserve"> otwartego konkursu ofert, realizację zadania publicznego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spełniającego warunki okreś</w:t>
      </w:r>
      <w:r w:rsidR="00D400B6">
        <w:rPr>
          <w:rFonts w:ascii="TimesNewRomanPSMT" w:hAnsi="TimesNewRomanPSMT" w:cs="TimesNewRomanPSMT"/>
        </w:rPr>
        <w:t>l</w:t>
      </w:r>
      <w:r>
        <w:rPr>
          <w:rFonts w:ascii="TimesNewRomanPSMT" w:hAnsi="TimesNewRomanPSMT" w:cs="TimesNewRomanPSMT"/>
        </w:rPr>
        <w:t>one w art.19 a ustawy,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Współpraca Gminy z organizacjami w ramach Programu obejmuje działania o charakterze finansowym</w:t>
      </w:r>
      <w:r w:rsidR="00D400B6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i pozafinansowym.</w:t>
      </w:r>
    </w:p>
    <w:p w:rsidR="00D400B6" w:rsidRDefault="00D400B6" w:rsidP="004C56D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9.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WYSOKOŚĆ ŚRODKÓW PRZEZNACZONYCH NA REALIZACJĘ PROGRAMU</w:t>
      </w: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20085D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W 2016</w:t>
      </w:r>
      <w:r w:rsidR="004C56D5">
        <w:rPr>
          <w:rFonts w:ascii="TimesNewRomanPSMT" w:hAnsi="TimesNewRomanPSMT" w:cs="TimesNewRomanPSMT"/>
        </w:rPr>
        <w:t xml:space="preserve"> roku na realizację zadań publicznych objętych niniejszym programem przeznacza się kwotę</w:t>
      </w:r>
      <w:r w:rsidR="00D400B6"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w wysokości co najmniej 100.000,00 zł (sto tysięcy złotych</w:t>
      </w:r>
      <w:r w:rsidR="00155FEE">
        <w:rPr>
          <w:rFonts w:ascii="TimesNewRomanPSMT" w:hAnsi="TimesNewRomanPSMT" w:cs="TimesNewRomanPSMT"/>
        </w:rPr>
        <w:t xml:space="preserve"> brutto</w:t>
      </w:r>
      <w:r w:rsidR="004C56D5">
        <w:rPr>
          <w:rFonts w:ascii="TimesNewRomanPSMT" w:hAnsi="TimesNewRomanPSMT" w:cs="TimesNewRomanPSMT"/>
        </w:rPr>
        <w:t xml:space="preserve">). Powyższe środki </w:t>
      </w:r>
      <w:r w:rsidR="00D400B6">
        <w:rPr>
          <w:rFonts w:ascii="TimesNewRomanPSMT" w:hAnsi="TimesNewRomanPSMT" w:cs="TimesNewRomanPSMT"/>
        </w:rPr>
        <w:t>z</w:t>
      </w:r>
      <w:r w:rsidR="004C56D5">
        <w:rPr>
          <w:rFonts w:ascii="TimesNewRomanPSMT" w:hAnsi="TimesNewRomanPSMT" w:cs="TimesNewRomanPSMT"/>
        </w:rPr>
        <w:t>abezpieczone zostaną</w:t>
      </w:r>
      <w:r w:rsidR="00D400B6"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w budżecie Gminy.</w:t>
      </w: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D400B6" w:rsidRDefault="00D400B6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10.</w:t>
      </w:r>
    </w:p>
    <w:p w:rsidR="004C56D5" w:rsidRDefault="004C56D5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OCENY REALIZACJI PROGRAMU</w:t>
      </w:r>
    </w:p>
    <w:p w:rsidR="00344C98" w:rsidRDefault="00344C98" w:rsidP="00D400B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Realizacja Programu jest poddana ewaluacji rozumianej jako planowe działanie mające na celu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ocenę realizacji wykonania Programu.</w:t>
      </w:r>
    </w:p>
    <w:p w:rsidR="004C56D5" w:rsidRDefault="00D9756F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Celem ewaluacji za rok 2016</w:t>
      </w:r>
      <w:r w:rsidR="004C56D5">
        <w:rPr>
          <w:rFonts w:ascii="TimesNewRomanPSMT" w:hAnsi="TimesNewRomanPSMT" w:cs="TimesNewRomanPSMT"/>
        </w:rPr>
        <w:t xml:space="preserve"> będzie dokonana ocena wpływu Programu na wzmocnienie organizacji</w:t>
      </w:r>
      <w:r w:rsidR="00344C98"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i par</w:t>
      </w:r>
      <w:r w:rsidR="00344C98">
        <w:rPr>
          <w:rFonts w:ascii="TimesNewRomanPSMT" w:hAnsi="TimesNewRomanPSMT" w:cs="TimesNewRomanPSMT"/>
        </w:rPr>
        <w:t>tn</w:t>
      </w:r>
      <w:r w:rsidR="004C56D5">
        <w:rPr>
          <w:rFonts w:ascii="TimesNewRomanPSMT" w:hAnsi="TimesNewRomanPSMT" w:cs="TimesNewRomanPSMT"/>
        </w:rPr>
        <w:t>erstwa.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Ustala się następujące wskaźniki niezbędne do oceny realizacji Programu: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liczba ogłoszonych otwartych konkursów ofert,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liczba ofert złożonych w otwartych konkursach ofert, w tym liczba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3) liczba zawartych umów na </w:t>
      </w:r>
      <w:r w:rsidR="0020085D">
        <w:rPr>
          <w:rFonts w:ascii="TimesNewRomanPSMT" w:hAnsi="TimesNewRomanPSMT" w:cs="TimesNewRomanPSMT"/>
        </w:rPr>
        <w:t>realizacje</w:t>
      </w:r>
      <w:r>
        <w:rPr>
          <w:rFonts w:ascii="TimesNewRomanPSMT" w:hAnsi="TimesNewRomanPSMT" w:cs="TimesNewRomanPSMT"/>
        </w:rPr>
        <w:t xml:space="preserve"> zadania publicznego, w tym liczba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4) beneficjenci zrealizowanych zadań,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5) wielkość własnego wkładu finansowego i pozafinansowego organizacji w realizację zadań publicznych,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6) liczba umów, które nie zostały zrealizowane lub zostały rozwiązane przez Gminę z przyczyn</w:t>
      </w:r>
      <w:r w:rsidR="006022D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zależnych od organizacji,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7) wysokość kwot udzielonych dotacji w poszczególnych obszarach,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8) liczba ofert wspólnych złożonych przez organizację,</w:t>
      </w:r>
    </w:p>
    <w:p w:rsidR="004C56D5" w:rsidRDefault="004C56D5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9) liczba projektów aktów prawa miejscowego stanowionych przez Radę, konsultowanych przez organizację.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11.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SPOSÓB TWORZENIA PROGRAMU ORAZ PRZEBIEG KONSULTACJI</w:t>
      </w:r>
    </w:p>
    <w:p w:rsidR="00344C98" w:rsidRDefault="00344C98" w:rsidP="004C56D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4C56D5" w:rsidRDefault="00344C98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Projekt </w:t>
      </w:r>
      <w:r w:rsidR="004C56D5">
        <w:rPr>
          <w:rFonts w:ascii="TimesNewRomanPSMT" w:hAnsi="TimesNewRomanPSMT" w:cs="TimesNewRomanPSMT"/>
        </w:rPr>
        <w:t>Program</w:t>
      </w:r>
      <w:r w:rsidR="0020085D">
        <w:rPr>
          <w:rFonts w:ascii="TimesNewRomanPSMT" w:hAnsi="TimesNewRomanPSMT" w:cs="TimesNewRomanPSMT"/>
        </w:rPr>
        <w:t>u</w:t>
      </w:r>
      <w:r>
        <w:rPr>
          <w:rFonts w:ascii="TimesNewRomanPSMT" w:hAnsi="TimesNewRomanPSMT" w:cs="TimesNewRomanPSMT"/>
        </w:rPr>
        <w:t xml:space="preserve"> Współpracy </w:t>
      </w:r>
      <w:r w:rsidR="004C56D5">
        <w:rPr>
          <w:rFonts w:ascii="TimesNewRomanPSMT" w:hAnsi="TimesNewRomanPSMT" w:cs="TimesNewRomanPSMT"/>
        </w:rPr>
        <w:t>opracowany został w sposób określony w uchwale Nr X/345/10 Rady Miejskiej w Dukli z dnia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29 października 2010 r. w sprawie określenia szczegółowego sposobu konsultowania z organizacjami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pozarządowymi i podmiotami wymienionymi w art.3. ust.3 ustawy o działalności pożytku publicznego i o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wolontariacie projektów aktów prawa miejscowego w dziedzinach dotyczących działalności statutowej tych</w:t>
      </w:r>
      <w:r>
        <w:rPr>
          <w:rFonts w:ascii="TimesNewRomanPSMT" w:hAnsi="TimesNewRomanPSMT" w:cs="TimesNewRomanPSMT"/>
        </w:rPr>
        <w:t xml:space="preserve"> </w:t>
      </w:r>
      <w:r w:rsidR="004C56D5">
        <w:rPr>
          <w:rFonts w:ascii="TimesNewRomanPSMT" w:hAnsi="TimesNewRomanPSMT" w:cs="TimesNewRomanPSMT"/>
        </w:rPr>
        <w:t>organizacji.</w:t>
      </w:r>
    </w:p>
    <w:p w:rsidR="00344C98" w:rsidRDefault="00344C98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12.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TRYB POWOŁYWANIA I ZASADY DZIAŁANIA KOMISJI KONKURSOWYCH DO OPINIOWANIA</w:t>
      </w:r>
      <w:r w:rsidR="00344C98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OFERT W OTWARTYCH KONKURSACH OFERT</w:t>
      </w:r>
    </w:p>
    <w:p w:rsidR="00344C98" w:rsidRDefault="00344C98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Oferty złożone przez organizacje opiniuje specjalnie powołana do tego Komisja Konkursowa, w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skład której wchodzą przedstawiciele organu wykonawczego Gminy.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W skład Komisji Konkursowej wchodzą osoby wskazane przez organizacje, z wyłączeniem osób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wskazanych przez organizacje biorące udział w konkursie.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Komisja może działać bez udziału osób wskazanych przez organiz</w:t>
      </w:r>
      <w:r w:rsidR="00344C98">
        <w:rPr>
          <w:rFonts w:ascii="TimesNewRomanPSMT" w:hAnsi="TimesNewRomanPSMT" w:cs="TimesNewRomanPSMT"/>
        </w:rPr>
        <w:t>ac</w:t>
      </w:r>
      <w:r>
        <w:rPr>
          <w:rFonts w:ascii="TimesNewRomanPSMT" w:hAnsi="TimesNewRomanPSMT" w:cs="TimesNewRomanPSMT"/>
        </w:rPr>
        <w:t>je, jeżeli spełnione są warunki określone</w:t>
      </w:r>
      <w:r w:rsidR="00344C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w art. 15 ust. 2da ustawy.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Imienny skład Komisji Konkursowej oraz regulamin jej pracy określa Burmistrz w formie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zarządzenia.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Rozdział 13.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POSTANOWIENIA KOŃCOWE</w:t>
      </w:r>
    </w:p>
    <w:p w:rsidR="004C56D5" w:rsidRDefault="004C56D5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 Zmiany niniejszego Programu wymagają formy przyjętej dla jego uchwalenia.</w:t>
      </w:r>
    </w:p>
    <w:p w:rsidR="004C56D5" w:rsidRDefault="0020085D" w:rsidP="00344C9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Burmistrz do 30 kwietnia 2017</w:t>
      </w:r>
      <w:r w:rsidR="004C56D5">
        <w:rPr>
          <w:rFonts w:ascii="TimesNewRomanPSMT" w:hAnsi="TimesNewRomanPSMT" w:cs="TimesNewRomanPSMT"/>
        </w:rPr>
        <w:t xml:space="preserve"> roku przedłoży Radzie sprawozdanie z realizacji Programu.</w:t>
      </w:r>
    </w:p>
    <w:p w:rsidR="001957F0" w:rsidRDefault="001957F0" w:rsidP="00344C98">
      <w:pPr>
        <w:jc w:val="both"/>
      </w:pPr>
    </w:p>
    <w:sectPr w:rsidR="0019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5"/>
    <w:rsid w:val="00155FEE"/>
    <w:rsid w:val="001957F0"/>
    <w:rsid w:val="0020085D"/>
    <w:rsid w:val="002B3C38"/>
    <w:rsid w:val="00344C98"/>
    <w:rsid w:val="00411E50"/>
    <w:rsid w:val="004B1709"/>
    <w:rsid w:val="004C56D5"/>
    <w:rsid w:val="006022DF"/>
    <w:rsid w:val="00733901"/>
    <w:rsid w:val="0081160B"/>
    <w:rsid w:val="00B57DBF"/>
    <w:rsid w:val="00B96554"/>
    <w:rsid w:val="00C55602"/>
    <w:rsid w:val="00D400B6"/>
    <w:rsid w:val="00D9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4E4C5-EA9F-41B9-8E27-6FA0AC4C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0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1575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</dc:creator>
  <cp:lastModifiedBy>uzytkownik</cp:lastModifiedBy>
  <cp:revision>11</cp:revision>
  <cp:lastPrinted>2015-09-24T05:52:00Z</cp:lastPrinted>
  <dcterms:created xsi:type="dcterms:W3CDTF">2014-10-01T10:03:00Z</dcterms:created>
  <dcterms:modified xsi:type="dcterms:W3CDTF">2015-09-28T11:53:00Z</dcterms:modified>
</cp:coreProperties>
</file>